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2" w:leftChars="-495" w:hanging="617" w:hangingChars="19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资格审查资料目录表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-1030" w:leftChars="-495" w:hanging="9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报考职位及代码：</w:t>
      </w:r>
    </w:p>
    <w:tbl>
      <w:tblPr>
        <w:tblStyle w:val="5"/>
        <w:tblW w:w="10392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13"/>
        <w:gridCol w:w="1488"/>
        <w:gridCol w:w="846"/>
        <w:gridCol w:w="1452"/>
        <w:gridCol w:w="780"/>
        <w:gridCol w:w="840"/>
        <w:gridCol w:w="852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是否2025年毕业生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是否在职在编人员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报名资料清单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说  明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提交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情况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资格审查资料目录表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本目录表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报名表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通过报名系统网上打印并签名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个人简历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学习、工作经历等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身份证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复印身份证正、反两面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学历、学位证书或就业协议书/就业推荐表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非2025年毕业生必须提交学历、学位证书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教育部学籍在线验证报告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2025年毕业生提交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学历证书电子注册备案表、学位在线验证报告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非</w:t>
            </w:r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2025年毕业生提交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教师资格证书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非2025年毕业生必须提交教师资格证书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工作经历证明以及提供相应年限（累计10个月及以上）的单位缴纳社保记录和劳动合同。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非2025年毕业生提交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国家专业英语八级合格证书</w:t>
            </w: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国（境）外学历考生可提供雅思7分或托福90分及以上成绩］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报考英语教师岗位人员提交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普通话二甲等级证书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报考语文教师岗位人员提交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专业技术资格证书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取得副高及以上职称教师提交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5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考生承诺：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本人所填报的信息和提交的资料真实。如有作假或不符，同意取消考试和聘用资格。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720" w:firstLineChars="3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考生（签名）：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年   月   日</w:t>
            </w:r>
          </w:p>
        </w:tc>
        <w:tc>
          <w:tcPr>
            <w:tcW w:w="5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工作人员审核：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合格（    ）       不合格（    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 xml:space="preserve">审核人（签名）：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77551C"/>
    <w:rsid w:val="2AB90A48"/>
    <w:rsid w:val="309907A2"/>
    <w:rsid w:val="3343431B"/>
    <w:rsid w:val="48A5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从化区政协办</Company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2025-07-18T03:44:00Z</dcterms:created>
  <dc:creator>周朗</dc:creator>
  <cp:lastModifiedBy>邓志文</cp:lastModifiedBy>
  <dcterms:modified xsi:type="dcterms:W3CDTF">2025-07-18T03:58:11Z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