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751B86">
      <w:pPr>
        <w:spacing w:line="500" w:lineRule="exact"/>
        <w:jc w:val="both"/>
        <w:rPr>
          <w:rFonts w:hint="eastAsia"/>
          <w:sz w:val="21"/>
          <w:szCs w:val="21"/>
        </w:rPr>
      </w:pPr>
      <w:r>
        <w:rPr>
          <w:rFonts w:hint="eastAsia"/>
          <w:sz w:val="30"/>
          <w:szCs w:val="30"/>
        </w:rPr>
        <w:t>附件1</w:t>
      </w:r>
      <w:r>
        <w:rPr>
          <w:rFonts w:hint="eastAsia"/>
          <w:sz w:val="21"/>
          <w:szCs w:val="21"/>
        </w:rPr>
        <w:t>：</w:t>
      </w:r>
    </w:p>
    <w:p w14:paraId="64521C0E">
      <w:pPr>
        <w:spacing w:line="500" w:lineRule="exact"/>
        <w:jc w:val="center"/>
        <w:rPr>
          <w:rFonts w:ascii="方正小标宋简体" w:hAnsi="方正小标宋简体" w:eastAsia="方正小标宋简体" w:cs="方正小标宋简体"/>
          <w:bCs/>
          <w:spacing w:val="-2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pacing w:val="-20"/>
          <w:sz w:val="36"/>
          <w:szCs w:val="36"/>
        </w:rPr>
        <w:t>2025年泰顺县</w:t>
      </w:r>
      <w:r>
        <w:rPr>
          <w:rFonts w:hint="eastAsia" w:ascii="方正小标宋简体" w:hAnsi="方正小标宋简体" w:eastAsia="方正小标宋简体" w:cs="方正小标宋简体"/>
          <w:bCs/>
          <w:spacing w:val="-20"/>
          <w:sz w:val="36"/>
          <w:szCs w:val="36"/>
          <w:lang w:val="en-US" w:eastAsia="zh-CN"/>
        </w:rPr>
        <w:t>教育系统</w:t>
      </w:r>
      <w:r>
        <w:rPr>
          <w:rFonts w:hint="eastAsia" w:ascii="方正小标宋简体" w:hAnsi="方正小标宋简体" w:eastAsia="方正小标宋简体" w:cs="方正小标宋简体"/>
          <w:bCs/>
          <w:spacing w:val="-20"/>
          <w:sz w:val="36"/>
          <w:szCs w:val="36"/>
        </w:rPr>
        <w:t>提前公开招聘高校</w:t>
      </w:r>
      <w:r>
        <w:rPr>
          <w:rFonts w:hint="eastAsia" w:ascii="方正小标宋简体" w:hAnsi="方正小标宋简体" w:eastAsia="方正小标宋简体" w:cs="方正小标宋简体"/>
          <w:bCs/>
          <w:spacing w:val="-20"/>
          <w:sz w:val="36"/>
          <w:szCs w:val="36"/>
          <w:lang w:val="en-US" w:eastAsia="zh-CN"/>
        </w:rPr>
        <w:t>优秀</w:t>
      </w:r>
      <w:r>
        <w:rPr>
          <w:rFonts w:hint="eastAsia" w:ascii="方正小标宋简体" w:hAnsi="方正小标宋简体" w:eastAsia="方正小标宋简体" w:cs="方正小标宋简体"/>
          <w:bCs/>
          <w:spacing w:val="-20"/>
          <w:sz w:val="36"/>
          <w:szCs w:val="36"/>
        </w:rPr>
        <w:t>毕业生计划表</w:t>
      </w:r>
    </w:p>
    <w:tbl>
      <w:tblPr>
        <w:tblStyle w:val="6"/>
        <w:tblpPr w:leftFromText="180" w:rightFromText="180" w:vertAnchor="text" w:horzAnchor="page" w:tblpX="1408" w:tblpY="354"/>
        <w:tblOverlap w:val="never"/>
        <w:tblW w:w="136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750"/>
        <w:gridCol w:w="1486"/>
        <w:gridCol w:w="1109"/>
        <w:gridCol w:w="2134"/>
        <w:gridCol w:w="4443"/>
        <w:gridCol w:w="3087"/>
      </w:tblGrid>
      <w:tr w14:paraId="39C57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</w:trPr>
        <w:tc>
          <w:tcPr>
            <w:tcW w:w="669" w:type="dxa"/>
            <w:vAlign w:val="center"/>
          </w:tcPr>
          <w:p w14:paraId="1C98966E">
            <w:pPr>
              <w:spacing w:line="360" w:lineRule="auto"/>
              <w:rPr>
                <w:rFonts w:hint="eastAsia" w:ascii="宋体" w:hAnsi="宋体" w:eastAsia="宋体" w:cs="仿宋_GB2312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b/>
                <w:sz w:val="21"/>
                <w:szCs w:val="21"/>
                <w:lang w:val="en-US" w:eastAsia="zh-CN"/>
              </w:rPr>
              <w:t>序号</w:t>
            </w:r>
          </w:p>
          <w:p w14:paraId="40342308">
            <w:pPr>
              <w:spacing w:line="360" w:lineRule="auto"/>
              <w:rPr>
                <w:rFonts w:ascii="宋体" w:hAnsi="宋体" w:cs="仿宋_GB2312"/>
                <w:b/>
                <w:sz w:val="24"/>
              </w:rPr>
            </w:pPr>
            <w:r>
              <w:rPr>
                <w:rFonts w:hint="eastAsia" w:ascii="宋体" w:hAnsi="宋体" w:cs="仿宋_GB2312"/>
                <w:b/>
                <w:sz w:val="24"/>
              </w:rPr>
              <w:t>序号</w:t>
            </w:r>
          </w:p>
        </w:tc>
        <w:tc>
          <w:tcPr>
            <w:tcW w:w="750" w:type="dxa"/>
            <w:vAlign w:val="center"/>
          </w:tcPr>
          <w:p w14:paraId="4ADD74A8">
            <w:pPr>
              <w:spacing w:line="360" w:lineRule="auto"/>
              <w:jc w:val="center"/>
              <w:rPr>
                <w:rFonts w:ascii="宋体" w:hAnsi="宋体" w:cs="仿宋_GB2312"/>
                <w:b/>
                <w:sz w:val="24"/>
              </w:rPr>
            </w:pPr>
            <w:r>
              <w:rPr>
                <w:rFonts w:hint="eastAsia" w:ascii="宋体" w:hAnsi="宋体" w:cs="仿宋_GB2312"/>
                <w:b/>
                <w:sz w:val="24"/>
              </w:rPr>
              <w:t>学段</w:t>
            </w:r>
          </w:p>
        </w:tc>
        <w:tc>
          <w:tcPr>
            <w:tcW w:w="1486" w:type="dxa"/>
            <w:vAlign w:val="center"/>
          </w:tcPr>
          <w:p w14:paraId="4B504090">
            <w:pPr>
              <w:spacing w:line="360" w:lineRule="auto"/>
              <w:jc w:val="center"/>
              <w:rPr>
                <w:rFonts w:ascii="宋体" w:hAnsi="宋体" w:cs="仿宋_GB2312"/>
                <w:b/>
                <w:sz w:val="24"/>
              </w:rPr>
            </w:pPr>
            <w:r>
              <w:rPr>
                <w:rFonts w:hint="eastAsia" w:ascii="宋体" w:hAnsi="宋体" w:cs="仿宋_GB2312"/>
                <w:b/>
                <w:sz w:val="24"/>
              </w:rPr>
              <w:t>招聘岗位</w:t>
            </w:r>
          </w:p>
        </w:tc>
        <w:tc>
          <w:tcPr>
            <w:tcW w:w="1109" w:type="dxa"/>
            <w:vAlign w:val="center"/>
          </w:tcPr>
          <w:p w14:paraId="27563638">
            <w:pPr>
              <w:spacing w:line="360" w:lineRule="auto"/>
              <w:jc w:val="center"/>
              <w:rPr>
                <w:rFonts w:ascii="宋体" w:hAnsi="宋体" w:cs="仿宋_GB2312"/>
                <w:b/>
                <w:sz w:val="24"/>
              </w:rPr>
            </w:pPr>
            <w:r>
              <w:rPr>
                <w:rFonts w:hint="eastAsia" w:ascii="宋体" w:hAnsi="宋体" w:cs="仿宋_GB2312"/>
                <w:b/>
                <w:szCs w:val="21"/>
              </w:rPr>
              <w:t>招聘名额</w:t>
            </w:r>
          </w:p>
        </w:tc>
        <w:tc>
          <w:tcPr>
            <w:tcW w:w="2134" w:type="dxa"/>
            <w:vAlign w:val="center"/>
          </w:tcPr>
          <w:p w14:paraId="70A7D900">
            <w:pPr>
              <w:spacing w:line="360" w:lineRule="auto"/>
              <w:ind w:firstLine="120" w:firstLineChars="50"/>
              <w:jc w:val="center"/>
              <w:rPr>
                <w:rFonts w:ascii="宋体" w:hAnsi="宋体" w:cs="仿宋_GB2312"/>
                <w:b/>
                <w:sz w:val="24"/>
              </w:rPr>
            </w:pPr>
            <w:r>
              <w:rPr>
                <w:rFonts w:hint="eastAsia" w:ascii="宋体" w:hAnsi="宋体" w:cs="仿宋_GB2312"/>
                <w:b/>
                <w:sz w:val="24"/>
              </w:rPr>
              <w:t>学历</w:t>
            </w:r>
            <w:r>
              <w:rPr>
                <w:rFonts w:hint="eastAsia" w:ascii="宋体" w:hAnsi="宋体" w:cs="仿宋_GB2312"/>
                <w:b/>
                <w:sz w:val="24"/>
                <w:lang w:val="en-US" w:eastAsia="zh-CN"/>
              </w:rPr>
              <w:t>学位</w:t>
            </w:r>
            <w:r>
              <w:rPr>
                <w:rFonts w:hint="eastAsia" w:ascii="宋体" w:hAnsi="宋体" w:cs="仿宋_GB2312"/>
                <w:b/>
                <w:sz w:val="24"/>
              </w:rPr>
              <w:t>要求</w:t>
            </w:r>
          </w:p>
        </w:tc>
        <w:tc>
          <w:tcPr>
            <w:tcW w:w="4443" w:type="dxa"/>
            <w:vAlign w:val="center"/>
          </w:tcPr>
          <w:p w14:paraId="786E057F">
            <w:pPr>
              <w:spacing w:line="360" w:lineRule="auto"/>
              <w:jc w:val="center"/>
              <w:rPr>
                <w:rFonts w:ascii="宋体" w:hAnsi="宋体" w:cs="仿宋_GB2312"/>
                <w:b/>
                <w:sz w:val="24"/>
              </w:rPr>
            </w:pPr>
            <w:r>
              <w:rPr>
                <w:rFonts w:hint="eastAsia" w:ascii="宋体" w:hAnsi="宋体" w:cs="仿宋_GB2312"/>
                <w:b/>
                <w:sz w:val="24"/>
              </w:rPr>
              <w:t>专业要求</w:t>
            </w:r>
          </w:p>
        </w:tc>
        <w:tc>
          <w:tcPr>
            <w:tcW w:w="3087" w:type="dxa"/>
            <w:vAlign w:val="center"/>
          </w:tcPr>
          <w:p w14:paraId="2EF93A7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备注</w:t>
            </w:r>
          </w:p>
        </w:tc>
      </w:tr>
      <w:tr w14:paraId="000D6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exact"/>
        </w:trPr>
        <w:tc>
          <w:tcPr>
            <w:tcW w:w="669" w:type="dxa"/>
            <w:vMerge w:val="restart"/>
            <w:vAlign w:val="center"/>
          </w:tcPr>
          <w:p w14:paraId="17D4CAD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50" w:type="dxa"/>
            <w:vMerge w:val="restart"/>
            <w:vAlign w:val="center"/>
          </w:tcPr>
          <w:p w14:paraId="6B318E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中职 教育</w:t>
            </w:r>
          </w:p>
          <w:p w14:paraId="32C3BF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 w14:paraId="33F5E7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</w:p>
          <w:p w14:paraId="5A14A1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1F2E8B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</w:rPr>
              <w:t>心理健康教师</w:t>
            </w:r>
          </w:p>
        </w:tc>
        <w:tc>
          <w:tcPr>
            <w:tcW w:w="1109" w:type="dxa"/>
            <w:vAlign w:val="center"/>
          </w:tcPr>
          <w:p w14:paraId="26483F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134" w:type="dxa"/>
            <w:vAlign w:val="center"/>
          </w:tcPr>
          <w:p w14:paraId="5440BD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本科及以上学历，学士及以上学位</w:t>
            </w:r>
          </w:p>
        </w:tc>
        <w:tc>
          <w:tcPr>
            <w:tcW w:w="4443" w:type="dxa"/>
            <w:vAlign w:val="center"/>
          </w:tcPr>
          <w:p w14:paraId="58948B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心理学、应用心理学等相近或相关专业</w:t>
            </w:r>
          </w:p>
        </w:tc>
        <w:tc>
          <w:tcPr>
            <w:tcW w:w="3087" w:type="dxa"/>
            <w:vMerge w:val="restart"/>
            <w:vAlign w:val="center"/>
          </w:tcPr>
          <w:p w14:paraId="719659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招聘对象为：202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年高校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应届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本科及以上学历优秀毕业生，岗位可暂时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不要求具备相应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woUserID w:val="1"/>
              </w:rPr>
              <w:t>学科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教师资格证，但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办理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聘用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手续时，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必须取得相应学段</w:t>
            </w:r>
            <w:r>
              <w:rPr>
                <w:rFonts w:hint="default" w:ascii="仿宋_GB2312" w:hAnsi="仿宋_GB2312" w:eastAsia="仿宋_GB2312" w:cs="仿宋_GB2312"/>
                <w:sz w:val="21"/>
                <w:szCs w:val="21"/>
                <w:woUserID w:val="1"/>
              </w:rPr>
              <w:t>学科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教师资格证，否则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不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予聘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用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。</w:t>
            </w:r>
          </w:p>
          <w:p w14:paraId="582268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51CD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</w:trPr>
        <w:tc>
          <w:tcPr>
            <w:tcW w:w="669" w:type="dxa"/>
            <w:vMerge w:val="continue"/>
            <w:vAlign w:val="center"/>
          </w:tcPr>
          <w:p w14:paraId="0A99E1E2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750" w:type="dxa"/>
            <w:vMerge w:val="continue"/>
            <w:vAlign w:val="center"/>
          </w:tcPr>
          <w:p w14:paraId="5119E1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86" w:type="dxa"/>
            <w:vAlign w:val="center"/>
          </w:tcPr>
          <w:p w14:paraId="365877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财会专业教师</w:t>
            </w:r>
          </w:p>
        </w:tc>
        <w:tc>
          <w:tcPr>
            <w:tcW w:w="1109" w:type="dxa"/>
            <w:vAlign w:val="center"/>
          </w:tcPr>
          <w:p w14:paraId="33F81E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134" w:type="dxa"/>
            <w:vAlign w:val="center"/>
          </w:tcPr>
          <w:p w14:paraId="76EE23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本科及以上学历，学士及以上学位</w:t>
            </w:r>
          </w:p>
        </w:tc>
        <w:tc>
          <w:tcPr>
            <w:tcW w:w="4443" w:type="dxa"/>
            <w:vAlign w:val="center"/>
          </w:tcPr>
          <w:p w14:paraId="44D552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会计学、财务会计教育、财务管理、审计学等</w:t>
            </w: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相近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或相关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专业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                                   </w:t>
            </w:r>
          </w:p>
        </w:tc>
        <w:tc>
          <w:tcPr>
            <w:tcW w:w="3087" w:type="dxa"/>
            <w:vMerge w:val="continue"/>
            <w:vAlign w:val="center"/>
          </w:tcPr>
          <w:p w14:paraId="74E5E2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9167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exact"/>
        </w:trPr>
        <w:tc>
          <w:tcPr>
            <w:tcW w:w="669" w:type="dxa"/>
            <w:vMerge w:val="continue"/>
            <w:vAlign w:val="center"/>
          </w:tcPr>
          <w:p w14:paraId="54C81C74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750" w:type="dxa"/>
            <w:vMerge w:val="continue"/>
            <w:vAlign w:val="center"/>
          </w:tcPr>
          <w:p w14:paraId="7FBE11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14:paraId="633F2F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建筑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专业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教师</w:t>
            </w:r>
          </w:p>
        </w:tc>
        <w:tc>
          <w:tcPr>
            <w:tcW w:w="1109" w:type="dxa"/>
            <w:vAlign w:val="center"/>
          </w:tcPr>
          <w:p w14:paraId="643D9D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134" w:type="dxa"/>
            <w:vAlign w:val="center"/>
          </w:tcPr>
          <w:p w14:paraId="7EAAA7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本科及以上学历，学士及以上学位</w:t>
            </w:r>
          </w:p>
        </w:tc>
        <w:tc>
          <w:tcPr>
            <w:tcW w:w="4443" w:type="dxa"/>
            <w:vAlign w:val="center"/>
          </w:tcPr>
          <w:p w14:paraId="6991C3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土木工程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智能建造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建筑学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城乡规划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历史建筑保护工程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城市设计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智慧建筑与建造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工程管理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工程造价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等</w:t>
            </w: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相近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或相关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专业</w:t>
            </w:r>
          </w:p>
        </w:tc>
        <w:tc>
          <w:tcPr>
            <w:tcW w:w="3087" w:type="dxa"/>
            <w:vMerge w:val="continue"/>
            <w:vAlign w:val="center"/>
          </w:tcPr>
          <w:p w14:paraId="14A083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9143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exact"/>
        </w:trPr>
        <w:tc>
          <w:tcPr>
            <w:tcW w:w="669" w:type="dxa"/>
            <w:vMerge w:val="continue"/>
            <w:vAlign w:val="center"/>
          </w:tcPr>
          <w:p w14:paraId="58F8720C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750" w:type="dxa"/>
            <w:vMerge w:val="continue"/>
            <w:vAlign w:val="center"/>
          </w:tcPr>
          <w:p w14:paraId="3C09A1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14:paraId="39D205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计算机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专业教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师</w:t>
            </w:r>
          </w:p>
        </w:tc>
        <w:tc>
          <w:tcPr>
            <w:tcW w:w="1109" w:type="dxa"/>
            <w:vAlign w:val="center"/>
          </w:tcPr>
          <w:p w14:paraId="13FCA4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134" w:type="dxa"/>
            <w:vAlign w:val="center"/>
          </w:tcPr>
          <w:p w14:paraId="2301E1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本科及以上学历，学士及以上学位</w:t>
            </w:r>
          </w:p>
        </w:tc>
        <w:tc>
          <w:tcPr>
            <w:tcW w:w="4443" w:type="dxa"/>
            <w:vAlign w:val="center"/>
          </w:tcPr>
          <w:p w14:paraId="2C3B66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none"/>
              </w:rPr>
              <w:t>软件工程、网络工程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none"/>
              </w:rPr>
              <w:t xml:space="preserve"> 计算机科学与技术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none"/>
                <w:lang w:val="en-US" w:eastAsia="zh-CN"/>
              </w:rPr>
              <w:t>等</w:t>
            </w: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相近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或相关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none"/>
                <w:lang w:val="en-US" w:eastAsia="zh-CN"/>
              </w:rPr>
              <w:t>专业</w:t>
            </w:r>
          </w:p>
          <w:p w14:paraId="5728BC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087" w:type="dxa"/>
            <w:vMerge w:val="continue"/>
            <w:vAlign w:val="center"/>
          </w:tcPr>
          <w:p w14:paraId="755317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1B1A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6" w:hRule="exact"/>
        </w:trPr>
        <w:tc>
          <w:tcPr>
            <w:tcW w:w="669" w:type="dxa"/>
            <w:vMerge w:val="continue"/>
            <w:vAlign w:val="center"/>
          </w:tcPr>
          <w:p w14:paraId="5E68941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750" w:type="dxa"/>
            <w:vMerge w:val="continue"/>
            <w:vAlign w:val="center"/>
          </w:tcPr>
          <w:p w14:paraId="5C73B5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14:paraId="61C9CD3A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汽修</w:t>
            </w:r>
            <w:r>
              <w:rPr>
                <w:rFonts w:hint="eastAsia" w:ascii="仿宋_GB2312" w:hAnsi="仿宋_GB2312" w:eastAsia="仿宋_GB2312" w:cs="仿宋_GB2312"/>
              </w:rPr>
              <w:t>专业教师</w:t>
            </w:r>
          </w:p>
        </w:tc>
        <w:tc>
          <w:tcPr>
            <w:tcW w:w="1109" w:type="dxa"/>
            <w:vAlign w:val="center"/>
          </w:tcPr>
          <w:p w14:paraId="138B10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1</w:t>
            </w:r>
          </w:p>
        </w:tc>
        <w:tc>
          <w:tcPr>
            <w:tcW w:w="2134" w:type="dxa"/>
            <w:vAlign w:val="center"/>
          </w:tcPr>
          <w:p w14:paraId="4E7809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本科及以上学历，学士及以上学位</w:t>
            </w:r>
          </w:p>
        </w:tc>
        <w:tc>
          <w:tcPr>
            <w:tcW w:w="4443" w:type="dxa"/>
            <w:vAlign w:val="center"/>
          </w:tcPr>
          <w:p w14:paraId="436A53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none"/>
                <w:lang w:eastAsia="zh-CN"/>
              </w:rPr>
              <w:t>汽车服务工程、汽车维修工程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none"/>
                <w:lang w:val="en-US" w:eastAsia="zh-CN"/>
              </w:rPr>
              <w:t>教育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none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none"/>
                <w:lang w:eastAsia="zh-CN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none"/>
                <w:lang w:eastAsia="zh-CN"/>
              </w:rPr>
              <w:instrText xml:space="preserve"> HYPERLINK "https://gaokao.chsi.com.cn/zyk/zybk/detail/wch4lfrmvkibcsrp" \t "https://gaokao.chsi.com.cn/zyk/zybk/_blank" </w:instrTex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none"/>
                <w:lang w:eastAsia="zh-CN"/>
              </w:rPr>
              <w:fldChar w:fldCharType="separate"/>
            </w:r>
            <w:r>
              <w:rPr>
                <w:rFonts w:hint="default" w:ascii="仿宋_GB2312" w:hAnsi="仿宋_GB2312" w:eastAsia="仿宋_GB2312" w:cs="仿宋_GB2312"/>
                <w:color w:val="auto"/>
                <w:sz w:val="21"/>
                <w:szCs w:val="21"/>
                <w:u w:val="none"/>
                <w:lang w:eastAsia="zh-CN"/>
              </w:rPr>
              <w:t>新能源汽车工程</w:t>
            </w:r>
            <w:r>
              <w:rPr>
                <w:rFonts w:hint="default" w:ascii="仿宋_GB2312" w:hAnsi="仿宋_GB2312" w:eastAsia="仿宋_GB2312" w:cs="仿宋_GB2312"/>
                <w:color w:val="auto"/>
                <w:sz w:val="21"/>
                <w:szCs w:val="21"/>
                <w:u w:val="none"/>
                <w:lang w:eastAsia="zh-CN"/>
              </w:rPr>
              <w:fldChar w:fldCharType="end"/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none"/>
                <w:lang w:val="en-US"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none"/>
                <w:lang w:eastAsia="zh-CN"/>
              </w:rPr>
              <w:t>汽车工程技术、新能源汽车工程技术、智能网联汽车工程技术、汽车服务工程技术等相近或相关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none"/>
                <w:lang w:val="en-US" w:eastAsia="zh-CN"/>
              </w:rPr>
              <w:t>专业。</w:t>
            </w:r>
          </w:p>
        </w:tc>
        <w:tc>
          <w:tcPr>
            <w:tcW w:w="3087" w:type="dxa"/>
            <w:vMerge w:val="continue"/>
            <w:vAlign w:val="center"/>
          </w:tcPr>
          <w:p w14:paraId="430C71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7AF5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exact"/>
        </w:trPr>
        <w:tc>
          <w:tcPr>
            <w:tcW w:w="669" w:type="dxa"/>
            <w:vMerge w:val="continue"/>
            <w:vAlign w:val="center"/>
          </w:tcPr>
          <w:p w14:paraId="1D5D67C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</w:tc>
        <w:tc>
          <w:tcPr>
            <w:tcW w:w="750" w:type="dxa"/>
            <w:vMerge w:val="continue"/>
            <w:vAlign w:val="center"/>
          </w:tcPr>
          <w:p w14:paraId="5D09EF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14:paraId="6829C32B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电子商务专业教师</w:t>
            </w:r>
          </w:p>
        </w:tc>
        <w:tc>
          <w:tcPr>
            <w:tcW w:w="1109" w:type="dxa"/>
            <w:vAlign w:val="center"/>
          </w:tcPr>
          <w:p w14:paraId="02543C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134" w:type="dxa"/>
            <w:vAlign w:val="center"/>
          </w:tcPr>
          <w:p w14:paraId="529D3E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本科及以上学历，学士及以上学位</w:t>
            </w:r>
          </w:p>
        </w:tc>
        <w:tc>
          <w:tcPr>
            <w:tcW w:w="4443" w:type="dxa"/>
            <w:vAlign w:val="center"/>
          </w:tcPr>
          <w:p w14:paraId="6236B4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none"/>
                <w:lang w:val="en-US" w:eastAsia="zh-CN"/>
              </w:rPr>
              <w:t>电子商务、电子商务及法律、跨境电子商务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u w:val="none"/>
                <w:lang w:eastAsia="zh-CN"/>
              </w:rPr>
              <w:t>等相近或相关专业</w:t>
            </w:r>
          </w:p>
        </w:tc>
        <w:tc>
          <w:tcPr>
            <w:tcW w:w="3087" w:type="dxa"/>
            <w:vMerge w:val="continue"/>
            <w:vAlign w:val="center"/>
          </w:tcPr>
          <w:p w14:paraId="6626EC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8844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exact"/>
        </w:trPr>
        <w:tc>
          <w:tcPr>
            <w:tcW w:w="669" w:type="dxa"/>
            <w:vAlign w:val="center"/>
          </w:tcPr>
          <w:p w14:paraId="3009F59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50" w:type="dxa"/>
            <w:vAlign w:val="center"/>
          </w:tcPr>
          <w:p w14:paraId="19C163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特殊  教育</w:t>
            </w:r>
          </w:p>
        </w:tc>
        <w:tc>
          <w:tcPr>
            <w:tcW w:w="1486" w:type="dxa"/>
            <w:vAlign w:val="center"/>
          </w:tcPr>
          <w:p w14:paraId="3DEF95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特教教师</w:t>
            </w:r>
          </w:p>
        </w:tc>
        <w:tc>
          <w:tcPr>
            <w:tcW w:w="1109" w:type="dxa"/>
            <w:vAlign w:val="center"/>
          </w:tcPr>
          <w:p w14:paraId="266585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134" w:type="dxa"/>
            <w:vAlign w:val="center"/>
          </w:tcPr>
          <w:p w14:paraId="323BD7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本科及以上学历，学士及以上学位</w:t>
            </w:r>
          </w:p>
        </w:tc>
        <w:tc>
          <w:tcPr>
            <w:tcW w:w="4443" w:type="dxa"/>
            <w:vAlign w:val="center"/>
          </w:tcPr>
          <w:p w14:paraId="03B63C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特殊教育、教育康复学、康复治疗学、听力与言语康复学、运动康复等</w:t>
            </w:r>
            <w:r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  <w:t>相近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或相关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专业</w:t>
            </w:r>
          </w:p>
        </w:tc>
        <w:tc>
          <w:tcPr>
            <w:tcW w:w="3087" w:type="dxa"/>
            <w:vMerge w:val="continue"/>
            <w:vAlign w:val="center"/>
          </w:tcPr>
          <w:p w14:paraId="5C17F3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66F1D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exact"/>
        </w:trPr>
        <w:tc>
          <w:tcPr>
            <w:tcW w:w="669" w:type="dxa"/>
            <w:vAlign w:val="center"/>
          </w:tcPr>
          <w:p w14:paraId="10BC8431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合计</w:t>
            </w:r>
          </w:p>
        </w:tc>
        <w:tc>
          <w:tcPr>
            <w:tcW w:w="750" w:type="dxa"/>
            <w:vAlign w:val="center"/>
          </w:tcPr>
          <w:p w14:paraId="303E8C70">
            <w:pPr>
              <w:spacing w:line="36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6" w:type="dxa"/>
            <w:vAlign w:val="center"/>
          </w:tcPr>
          <w:p w14:paraId="3CA46923">
            <w:pPr>
              <w:spacing w:line="36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09" w:type="dxa"/>
            <w:vAlign w:val="center"/>
          </w:tcPr>
          <w:p w14:paraId="61ABD40F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</w:t>
            </w:r>
          </w:p>
        </w:tc>
        <w:tc>
          <w:tcPr>
            <w:tcW w:w="2134" w:type="dxa"/>
            <w:vAlign w:val="center"/>
          </w:tcPr>
          <w:p w14:paraId="229A5C9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443" w:type="dxa"/>
            <w:vAlign w:val="center"/>
          </w:tcPr>
          <w:p w14:paraId="49FD434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87" w:type="dxa"/>
            <w:vAlign w:val="center"/>
          </w:tcPr>
          <w:p w14:paraId="44DBB7C2">
            <w:pPr>
              <w:rPr>
                <w:rFonts w:ascii="宋体" w:hAnsi="宋体"/>
                <w:sz w:val="20"/>
                <w:szCs w:val="20"/>
              </w:rPr>
            </w:pPr>
          </w:p>
        </w:tc>
      </w:tr>
    </w:tbl>
    <w:p w14:paraId="4FB748CE"/>
    <w:sectPr>
      <w:pgSz w:w="16838" w:h="11906" w:orient="landscape"/>
      <w:pgMar w:top="1213" w:right="1800" w:bottom="1157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ZiZTU2ODNhZjgyMmE1OTYwYTU4ODQ2Mzk0MWFmMTkifQ=="/>
  </w:docVars>
  <w:rsids>
    <w:rsidRoot w:val="00822247"/>
    <w:rsid w:val="00000CCE"/>
    <w:rsid w:val="00004089"/>
    <w:rsid w:val="00006AF5"/>
    <w:rsid w:val="00012076"/>
    <w:rsid w:val="00044409"/>
    <w:rsid w:val="00053E85"/>
    <w:rsid w:val="0007109E"/>
    <w:rsid w:val="00072AD2"/>
    <w:rsid w:val="00091954"/>
    <w:rsid w:val="000A3176"/>
    <w:rsid w:val="000A54F8"/>
    <w:rsid w:val="000B376F"/>
    <w:rsid w:val="000B7104"/>
    <w:rsid w:val="000C3922"/>
    <w:rsid w:val="000D075F"/>
    <w:rsid w:val="000E5FF9"/>
    <w:rsid w:val="000F4C21"/>
    <w:rsid w:val="000F6C5C"/>
    <w:rsid w:val="0012296C"/>
    <w:rsid w:val="00123A93"/>
    <w:rsid w:val="00125F42"/>
    <w:rsid w:val="001403FF"/>
    <w:rsid w:val="00150DA4"/>
    <w:rsid w:val="001579C4"/>
    <w:rsid w:val="00161C58"/>
    <w:rsid w:val="001656FE"/>
    <w:rsid w:val="00167C78"/>
    <w:rsid w:val="001707E0"/>
    <w:rsid w:val="001762B7"/>
    <w:rsid w:val="00182B4B"/>
    <w:rsid w:val="001A3E57"/>
    <w:rsid w:val="001C253C"/>
    <w:rsid w:val="001D2AC6"/>
    <w:rsid w:val="001D2DFB"/>
    <w:rsid w:val="001D71F4"/>
    <w:rsid w:val="001F62E1"/>
    <w:rsid w:val="00214D2F"/>
    <w:rsid w:val="00221961"/>
    <w:rsid w:val="0022334E"/>
    <w:rsid w:val="002244ED"/>
    <w:rsid w:val="002550D5"/>
    <w:rsid w:val="00260AF3"/>
    <w:rsid w:val="00267549"/>
    <w:rsid w:val="00276D74"/>
    <w:rsid w:val="00277851"/>
    <w:rsid w:val="002815C8"/>
    <w:rsid w:val="00286E57"/>
    <w:rsid w:val="00294AE6"/>
    <w:rsid w:val="002A4BF4"/>
    <w:rsid w:val="002B339A"/>
    <w:rsid w:val="002B3AF0"/>
    <w:rsid w:val="002C44D6"/>
    <w:rsid w:val="002D2116"/>
    <w:rsid w:val="002D798C"/>
    <w:rsid w:val="00306AE1"/>
    <w:rsid w:val="003123F3"/>
    <w:rsid w:val="00313C29"/>
    <w:rsid w:val="003324D0"/>
    <w:rsid w:val="00341F30"/>
    <w:rsid w:val="00345202"/>
    <w:rsid w:val="003708A4"/>
    <w:rsid w:val="003832B6"/>
    <w:rsid w:val="00387B63"/>
    <w:rsid w:val="003A009B"/>
    <w:rsid w:val="003C5783"/>
    <w:rsid w:val="003C6AA1"/>
    <w:rsid w:val="003D0A39"/>
    <w:rsid w:val="003E28A3"/>
    <w:rsid w:val="003E63B7"/>
    <w:rsid w:val="003F74F4"/>
    <w:rsid w:val="004244FD"/>
    <w:rsid w:val="0044343D"/>
    <w:rsid w:val="00452359"/>
    <w:rsid w:val="004759C0"/>
    <w:rsid w:val="00483703"/>
    <w:rsid w:val="00491945"/>
    <w:rsid w:val="00493A39"/>
    <w:rsid w:val="004A4F3A"/>
    <w:rsid w:val="004A6990"/>
    <w:rsid w:val="004D5AAC"/>
    <w:rsid w:val="004D61AB"/>
    <w:rsid w:val="004F1987"/>
    <w:rsid w:val="004F75F5"/>
    <w:rsid w:val="00501B9E"/>
    <w:rsid w:val="0050353A"/>
    <w:rsid w:val="005236CF"/>
    <w:rsid w:val="005255BA"/>
    <w:rsid w:val="005429E8"/>
    <w:rsid w:val="00551F50"/>
    <w:rsid w:val="00570A32"/>
    <w:rsid w:val="005A5284"/>
    <w:rsid w:val="005B7193"/>
    <w:rsid w:val="005E01BF"/>
    <w:rsid w:val="005F4828"/>
    <w:rsid w:val="005F5B29"/>
    <w:rsid w:val="00610055"/>
    <w:rsid w:val="00624F65"/>
    <w:rsid w:val="006626EC"/>
    <w:rsid w:val="006703C2"/>
    <w:rsid w:val="00670E09"/>
    <w:rsid w:val="00672CCE"/>
    <w:rsid w:val="006773E2"/>
    <w:rsid w:val="00684F56"/>
    <w:rsid w:val="00691C93"/>
    <w:rsid w:val="006A2B40"/>
    <w:rsid w:val="006A343E"/>
    <w:rsid w:val="006A436D"/>
    <w:rsid w:val="006B3FE5"/>
    <w:rsid w:val="006B78E9"/>
    <w:rsid w:val="006C6A35"/>
    <w:rsid w:val="006E058B"/>
    <w:rsid w:val="007249AD"/>
    <w:rsid w:val="0073763F"/>
    <w:rsid w:val="00745C05"/>
    <w:rsid w:val="00765800"/>
    <w:rsid w:val="00767B7F"/>
    <w:rsid w:val="00776752"/>
    <w:rsid w:val="00782320"/>
    <w:rsid w:val="00782686"/>
    <w:rsid w:val="00786161"/>
    <w:rsid w:val="00786FB6"/>
    <w:rsid w:val="007907B5"/>
    <w:rsid w:val="0079569B"/>
    <w:rsid w:val="007A2D89"/>
    <w:rsid w:val="007A743D"/>
    <w:rsid w:val="007B515A"/>
    <w:rsid w:val="007C2ACD"/>
    <w:rsid w:val="007C4785"/>
    <w:rsid w:val="007F0F87"/>
    <w:rsid w:val="007F74A3"/>
    <w:rsid w:val="00822247"/>
    <w:rsid w:val="00833310"/>
    <w:rsid w:val="008424A7"/>
    <w:rsid w:val="00847D8F"/>
    <w:rsid w:val="00852905"/>
    <w:rsid w:val="00852AEB"/>
    <w:rsid w:val="0087722A"/>
    <w:rsid w:val="00885CCF"/>
    <w:rsid w:val="00885FEB"/>
    <w:rsid w:val="00891205"/>
    <w:rsid w:val="008952EA"/>
    <w:rsid w:val="008B0C39"/>
    <w:rsid w:val="008C2B31"/>
    <w:rsid w:val="008D59EA"/>
    <w:rsid w:val="008D769E"/>
    <w:rsid w:val="008F0200"/>
    <w:rsid w:val="008F050E"/>
    <w:rsid w:val="008F5917"/>
    <w:rsid w:val="00931C64"/>
    <w:rsid w:val="009569A9"/>
    <w:rsid w:val="00972AFB"/>
    <w:rsid w:val="00991B22"/>
    <w:rsid w:val="009953CA"/>
    <w:rsid w:val="00995894"/>
    <w:rsid w:val="009A4937"/>
    <w:rsid w:val="009C0DBC"/>
    <w:rsid w:val="009C4FB8"/>
    <w:rsid w:val="009D2785"/>
    <w:rsid w:val="009D3508"/>
    <w:rsid w:val="009D3870"/>
    <w:rsid w:val="009F11BA"/>
    <w:rsid w:val="00A0078F"/>
    <w:rsid w:val="00A00FF8"/>
    <w:rsid w:val="00A06EAE"/>
    <w:rsid w:val="00A17067"/>
    <w:rsid w:val="00A1715D"/>
    <w:rsid w:val="00A36592"/>
    <w:rsid w:val="00A403D2"/>
    <w:rsid w:val="00A447BF"/>
    <w:rsid w:val="00A90305"/>
    <w:rsid w:val="00AB1D48"/>
    <w:rsid w:val="00AB3F5B"/>
    <w:rsid w:val="00AB58D9"/>
    <w:rsid w:val="00AB6345"/>
    <w:rsid w:val="00AD324E"/>
    <w:rsid w:val="00AE2CDB"/>
    <w:rsid w:val="00B26608"/>
    <w:rsid w:val="00B5435E"/>
    <w:rsid w:val="00B633D5"/>
    <w:rsid w:val="00B71B87"/>
    <w:rsid w:val="00B803D3"/>
    <w:rsid w:val="00B80F74"/>
    <w:rsid w:val="00B821AE"/>
    <w:rsid w:val="00BA4ACC"/>
    <w:rsid w:val="00BB3700"/>
    <w:rsid w:val="00BB4FC1"/>
    <w:rsid w:val="00BC0143"/>
    <w:rsid w:val="00BF3D4A"/>
    <w:rsid w:val="00BF4DE8"/>
    <w:rsid w:val="00BF59F0"/>
    <w:rsid w:val="00C00E08"/>
    <w:rsid w:val="00C13404"/>
    <w:rsid w:val="00C25BBB"/>
    <w:rsid w:val="00C3530A"/>
    <w:rsid w:val="00C52153"/>
    <w:rsid w:val="00C52359"/>
    <w:rsid w:val="00C56991"/>
    <w:rsid w:val="00C71348"/>
    <w:rsid w:val="00C71BCF"/>
    <w:rsid w:val="00C71F9D"/>
    <w:rsid w:val="00C9712A"/>
    <w:rsid w:val="00CA7A22"/>
    <w:rsid w:val="00CB01F6"/>
    <w:rsid w:val="00CB7134"/>
    <w:rsid w:val="00CC2BC8"/>
    <w:rsid w:val="00CD2ADB"/>
    <w:rsid w:val="00CD60EA"/>
    <w:rsid w:val="00CE07AE"/>
    <w:rsid w:val="00CE5822"/>
    <w:rsid w:val="00D05AD0"/>
    <w:rsid w:val="00D261E6"/>
    <w:rsid w:val="00D379B5"/>
    <w:rsid w:val="00D77AB3"/>
    <w:rsid w:val="00D81E22"/>
    <w:rsid w:val="00D91CB7"/>
    <w:rsid w:val="00D93BA4"/>
    <w:rsid w:val="00D96137"/>
    <w:rsid w:val="00DB5CF9"/>
    <w:rsid w:val="00DC312A"/>
    <w:rsid w:val="00DD1158"/>
    <w:rsid w:val="00DF0FD0"/>
    <w:rsid w:val="00E003F7"/>
    <w:rsid w:val="00E068F8"/>
    <w:rsid w:val="00E22C00"/>
    <w:rsid w:val="00E25CB2"/>
    <w:rsid w:val="00E30F76"/>
    <w:rsid w:val="00E4328E"/>
    <w:rsid w:val="00E556C9"/>
    <w:rsid w:val="00E57258"/>
    <w:rsid w:val="00E57825"/>
    <w:rsid w:val="00E63451"/>
    <w:rsid w:val="00E90C05"/>
    <w:rsid w:val="00EA0AE8"/>
    <w:rsid w:val="00EB689B"/>
    <w:rsid w:val="00EC183E"/>
    <w:rsid w:val="00EC3E6B"/>
    <w:rsid w:val="00EE4D29"/>
    <w:rsid w:val="00F05B5B"/>
    <w:rsid w:val="00F14396"/>
    <w:rsid w:val="00F16770"/>
    <w:rsid w:val="00F16D42"/>
    <w:rsid w:val="00F21358"/>
    <w:rsid w:val="00F26491"/>
    <w:rsid w:val="00F330F3"/>
    <w:rsid w:val="00F44E3F"/>
    <w:rsid w:val="00F45E22"/>
    <w:rsid w:val="00F60FF4"/>
    <w:rsid w:val="00F706E2"/>
    <w:rsid w:val="00F75338"/>
    <w:rsid w:val="00F81980"/>
    <w:rsid w:val="00F85D52"/>
    <w:rsid w:val="00FA18AB"/>
    <w:rsid w:val="00FA3B9C"/>
    <w:rsid w:val="00FB0DEA"/>
    <w:rsid w:val="00FB2B2B"/>
    <w:rsid w:val="00FB436D"/>
    <w:rsid w:val="00FC65C4"/>
    <w:rsid w:val="00FD5B6A"/>
    <w:rsid w:val="00FF3B3E"/>
    <w:rsid w:val="029E16F8"/>
    <w:rsid w:val="02CF7197"/>
    <w:rsid w:val="03E06E67"/>
    <w:rsid w:val="05F41565"/>
    <w:rsid w:val="0AF5752A"/>
    <w:rsid w:val="0BBC78C5"/>
    <w:rsid w:val="0D82626D"/>
    <w:rsid w:val="0F3E06C6"/>
    <w:rsid w:val="0FD26EC3"/>
    <w:rsid w:val="129C4AD3"/>
    <w:rsid w:val="144A40D0"/>
    <w:rsid w:val="1524441E"/>
    <w:rsid w:val="156F29B6"/>
    <w:rsid w:val="15716FDF"/>
    <w:rsid w:val="16B0772A"/>
    <w:rsid w:val="18017152"/>
    <w:rsid w:val="19053E99"/>
    <w:rsid w:val="192D6E10"/>
    <w:rsid w:val="1AD31D76"/>
    <w:rsid w:val="1B971BEB"/>
    <w:rsid w:val="1BE8625D"/>
    <w:rsid w:val="1E4075E6"/>
    <w:rsid w:val="20303BED"/>
    <w:rsid w:val="21230763"/>
    <w:rsid w:val="21A67760"/>
    <w:rsid w:val="24161794"/>
    <w:rsid w:val="24BA734B"/>
    <w:rsid w:val="25850D9A"/>
    <w:rsid w:val="271E1E8A"/>
    <w:rsid w:val="273C12A4"/>
    <w:rsid w:val="27A1175F"/>
    <w:rsid w:val="2A9156A2"/>
    <w:rsid w:val="2A9376A0"/>
    <w:rsid w:val="2C6E17C2"/>
    <w:rsid w:val="2E0256D9"/>
    <w:rsid w:val="31A86DB6"/>
    <w:rsid w:val="320333A5"/>
    <w:rsid w:val="334227D3"/>
    <w:rsid w:val="345925E4"/>
    <w:rsid w:val="3AC82F3C"/>
    <w:rsid w:val="404D1D57"/>
    <w:rsid w:val="407D5368"/>
    <w:rsid w:val="418C2076"/>
    <w:rsid w:val="425E3AFC"/>
    <w:rsid w:val="439E009F"/>
    <w:rsid w:val="44120E25"/>
    <w:rsid w:val="482A2EDC"/>
    <w:rsid w:val="48307A40"/>
    <w:rsid w:val="484564CB"/>
    <w:rsid w:val="4A5A771A"/>
    <w:rsid w:val="4A891DD2"/>
    <w:rsid w:val="4C727A14"/>
    <w:rsid w:val="4D665822"/>
    <w:rsid w:val="50210A6C"/>
    <w:rsid w:val="50BF2FAE"/>
    <w:rsid w:val="51A10021"/>
    <w:rsid w:val="52E351F3"/>
    <w:rsid w:val="53FF08F8"/>
    <w:rsid w:val="56772E9D"/>
    <w:rsid w:val="57B2259C"/>
    <w:rsid w:val="57E56F35"/>
    <w:rsid w:val="58D173B3"/>
    <w:rsid w:val="5B793214"/>
    <w:rsid w:val="5C600500"/>
    <w:rsid w:val="5C7B2FBB"/>
    <w:rsid w:val="5CA16EC6"/>
    <w:rsid w:val="5E202A2C"/>
    <w:rsid w:val="5ED0272C"/>
    <w:rsid w:val="5FEF63D4"/>
    <w:rsid w:val="6071095D"/>
    <w:rsid w:val="616468D3"/>
    <w:rsid w:val="63F41FD1"/>
    <w:rsid w:val="63F44606"/>
    <w:rsid w:val="64117076"/>
    <w:rsid w:val="65C70DC6"/>
    <w:rsid w:val="65E33B97"/>
    <w:rsid w:val="68014955"/>
    <w:rsid w:val="68743B8F"/>
    <w:rsid w:val="68F23B98"/>
    <w:rsid w:val="6AFF5D53"/>
    <w:rsid w:val="6CEB424D"/>
    <w:rsid w:val="6E104701"/>
    <w:rsid w:val="6E922B12"/>
    <w:rsid w:val="6F312226"/>
    <w:rsid w:val="70E14E67"/>
    <w:rsid w:val="713A6300"/>
    <w:rsid w:val="718D74F6"/>
    <w:rsid w:val="724C4D86"/>
    <w:rsid w:val="75E5409D"/>
    <w:rsid w:val="764B23DE"/>
    <w:rsid w:val="7A2632E4"/>
    <w:rsid w:val="7AD86C5D"/>
    <w:rsid w:val="7B362D33"/>
    <w:rsid w:val="7C7529B3"/>
    <w:rsid w:val="7F3E52E8"/>
    <w:rsid w:val="D4FB0F90"/>
    <w:rsid w:val="FFFB9B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qFormat/>
    <w:uiPriority w:val="99"/>
    <w:rPr>
      <w:rFonts w:cs="Times New Roman"/>
      <w:b/>
      <w:bCs/>
    </w:rPr>
  </w:style>
  <w:style w:type="character" w:customStyle="1" w:styleId="10">
    <w:name w:val="页眉 字符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批注框文本 字符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560</Words>
  <Characters>566</Characters>
  <Lines>11</Lines>
  <Paragraphs>3</Paragraphs>
  <TotalTime>3</TotalTime>
  <ScaleCrop>false</ScaleCrop>
  <LinksUpToDate>false</LinksUpToDate>
  <CharactersWithSpaces>614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2021-09-28T09:38:00Z</dcterms:created>
  <dc:creator>gyb1</dc:creator>
  <cp:lastModifiedBy>Fu.xg</cp:lastModifiedBy>
  <cp:lastPrinted>2023-10-31T15:27:00Z</cp:lastPrinted>
  <dcterms:modified xsi:type="dcterms:W3CDTF">2024-10-23T02:38:17Z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2E7DDCEC07FF43F2B70AF1A2CEEAC10D_13</vt:lpwstr>
  </property>
</Properties>
</file>