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初中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物理</w:t>
      </w:r>
      <w:r>
        <w:rPr>
          <w:rFonts w:hint="eastAsia" w:ascii="黑体" w:hAnsi="黑体" w:eastAsia="黑体"/>
          <w:b/>
          <w:color w:val="auto"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区初中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物理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2012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10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2020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9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中学</w:t>
      </w:r>
      <w:bookmarkStart w:id="0" w:name="_GoBack"/>
      <w:bookmarkEnd w:id="0"/>
      <w:r>
        <w:rPr>
          <w:rFonts w:hint="eastAsia" w:ascii="黑体" w:hAnsi="黑体" w:eastAsia="黑体"/>
          <w:b/>
          <w:sz w:val="36"/>
          <w:lang w:val="en-US" w:eastAsia="zh-CN"/>
        </w:rPr>
        <w:t>物理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/>
          <w:sz w:val="32"/>
          <w:lang w:eastAsia="zh-CN"/>
        </w:rPr>
        <w:t>第七章</w:t>
      </w:r>
      <w:r>
        <w:rPr>
          <w:rFonts w:hint="eastAsia" w:ascii="宋体" w:hAnsi="宋体"/>
          <w:sz w:val="32"/>
          <w:lang w:val="en-US" w:eastAsia="zh-CN"/>
        </w:rPr>
        <w:t xml:space="preserve">  第2节 《弹力》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eastAsia="zh-CN"/>
        </w:rPr>
        <w:t>第八章</w:t>
      </w:r>
      <w:r>
        <w:rPr>
          <w:rFonts w:hint="eastAsia" w:ascii="宋体" w:hAnsi="宋体"/>
          <w:sz w:val="32"/>
          <w:lang w:val="en-US" w:eastAsia="zh-CN"/>
        </w:rPr>
        <w:t xml:space="preserve">  第2节《二力平衡》</w:t>
      </w:r>
    </w:p>
    <w:p>
      <w:pPr>
        <w:numPr>
          <w:ilvl w:val="0"/>
          <w:numId w:val="1"/>
        </w:num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  <w:lang w:eastAsia="zh-CN"/>
        </w:rPr>
        <w:t>第九章</w:t>
      </w:r>
      <w:r>
        <w:rPr>
          <w:rFonts w:hint="eastAsia" w:ascii="宋体" w:hAnsi="宋体"/>
          <w:sz w:val="32"/>
          <w:lang w:val="en-US" w:eastAsia="zh-CN"/>
        </w:rPr>
        <w:t xml:space="preserve">  第1节 《压强》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eastAsia="zh-CN"/>
        </w:rPr>
        <w:t>第九章</w:t>
      </w:r>
      <w:r>
        <w:rPr>
          <w:rFonts w:hint="eastAsia" w:ascii="宋体" w:hAnsi="宋体"/>
          <w:sz w:val="32"/>
          <w:lang w:val="en-US" w:eastAsia="zh-CN"/>
        </w:rPr>
        <w:t xml:space="preserve">  第2节 《液体压强》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eastAsia="zh-CN"/>
        </w:rPr>
        <w:t>第九章</w:t>
      </w:r>
      <w:r>
        <w:rPr>
          <w:rFonts w:hint="eastAsia" w:ascii="宋体" w:hAnsi="宋体"/>
          <w:sz w:val="32"/>
          <w:lang w:val="en-US" w:eastAsia="zh-CN"/>
        </w:rPr>
        <w:t xml:space="preserve">  第3节 《大气压强》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第十章</w:t>
      </w:r>
      <w:r>
        <w:rPr>
          <w:rFonts w:hint="eastAsia" w:ascii="宋体" w:hAnsi="宋体"/>
          <w:sz w:val="32"/>
          <w:lang w:val="en-US" w:eastAsia="zh-CN"/>
        </w:rPr>
        <w:t xml:space="preserve">  第1节 《浮力》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第十章</w:t>
      </w:r>
      <w:r>
        <w:rPr>
          <w:rFonts w:hint="eastAsia" w:ascii="宋体" w:hAnsi="宋体"/>
          <w:sz w:val="32"/>
          <w:lang w:val="en-US" w:eastAsia="zh-CN"/>
        </w:rPr>
        <w:t xml:space="preserve">  第3节 《物体的浮沉条件及应用》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第十一章</w:t>
      </w:r>
      <w:r>
        <w:rPr>
          <w:rFonts w:hint="eastAsia" w:ascii="宋体" w:hAnsi="宋体"/>
          <w:sz w:val="32"/>
          <w:lang w:val="en-US" w:eastAsia="zh-CN"/>
        </w:rPr>
        <w:t xml:space="preserve">  第1节 《功》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第十一章</w:t>
      </w:r>
      <w:r>
        <w:rPr>
          <w:rFonts w:hint="eastAsia" w:ascii="宋体" w:hAnsi="宋体"/>
          <w:sz w:val="32"/>
          <w:lang w:val="en-US" w:eastAsia="zh-CN"/>
        </w:rPr>
        <w:t xml:space="preserve">  第4节 《机械能及其转化》</w:t>
      </w:r>
    </w:p>
    <w:p>
      <w:pPr>
        <w:spacing w:line="480" w:lineRule="auto"/>
        <w:ind w:firstLine="640" w:firstLineChars="200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 第十二章  第2节《滑轮》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2013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6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11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中学物理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eastAsia="zh-CN"/>
        </w:rPr>
        <w:t>九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全一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   </w:t>
      </w:r>
    </w:p>
    <w:p>
      <w:pPr>
        <w:numPr>
          <w:ilvl w:val="0"/>
          <w:numId w:val="2"/>
        </w:numPr>
        <w:spacing w:line="480" w:lineRule="auto"/>
        <w:ind w:left="640" w:leftChars="0" w:firstLine="0" w:firstLineChars="0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第十四章  第1节《热机》</w:t>
      </w:r>
    </w:p>
    <w:p>
      <w:pPr>
        <w:numPr>
          <w:ilvl w:val="0"/>
          <w:numId w:val="2"/>
        </w:numPr>
        <w:spacing w:line="360" w:lineRule="auto"/>
        <w:ind w:left="640" w:leftChars="0" w:firstLine="0" w:firstLineChars="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eastAsia="zh-CN"/>
        </w:rPr>
        <w:t>第十四章</w:t>
      </w:r>
      <w:r>
        <w:rPr>
          <w:rFonts w:hint="eastAsia" w:ascii="宋体" w:hAnsi="宋体"/>
          <w:sz w:val="32"/>
          <w:lang w:val="en-US" w:eastAsia="zh-CN"/>
        </w:rPr>
        <w:t xml:space="preserve">  第3节 《能量的转化和守恒》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第十五章  第1节《两种电荷》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第十五章  第3节《串联和并联》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第十六章  第1节《电压》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第十六章  第3节《电阻》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第十七章  第2节《欧姆定律》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第十八章  第4节《焦耳定律》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第十九章  第1节《家庭电路》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第二十章  第4节《电动机》</w:t>
      </w:r>
    </w:p>
    <w:p>
      <w:pPr>
        <w:numPr>
          <w:numId w:val="0"/>
        </w:numPr>
        <w:spacing w:line="360" w:lineRule="auto"/>
        <w:ind w:leftChars="200"/>
        <w:rPr>
          <w:rFonts w:hint="default" w:ascii="宋体" w:hAnsi="宋体"/>
          <w:sz w:val="32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F6625"/>
    <w:multiLevelType w:val="singleLevel"/>
    <w:tmpl w:val="B5AF6625"/>
    <w:lvl w:ilvl="0" w:tentative="0">
      <w:start w:val="11"/>
      <w:numFmt w:val="decimal"/>
      <w:suff w:val="space"/>
      <w:lvlText w:val="%1."/>
      <w:lvlJc w:val="left"/>
      <w:pPr>
        <w:ind w:left="640" w:leftChars="0" w:firstLine="0" w:firstLineChars="0"/>
      </w:pPr>
    </w:lvl>
  </w:abstractNum>
  <w:abstractNum w:abstractNumId="1">
    <w:nsid w:val="78257366"/>
    <w:multiLevelType w:val="singleLevel"/>
    <w:tmpl w:val="78257366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YzZlZGY4MGM1YzY0Y2ExNmQ4OWE0ZDMxYjJmNjEifQ=="/>
  </w:docVars>
  <w:rsids>
    <w:rsidRoot w:val="00000000"/>
    <w:rsid w:val="036C1827"/>
    <w:rsid w:val="14A263D2"/>
    <w:rsid w:val="17E43AD2"/>
    <w:rsid w:val="1EC83DC5"/>
    <w:rsid w:val="1F114ADE"/>
    <w:rsid w:val="2AF61663"/>
    <w:rsid w:val="2EA27501"/>
    <w:rsid w:val="32252923"/>
    <w:rsid w:val="37476E97"/>
    <w:rsid w:val="39EC3D26"/>
    <w:rsid w:val="49F113B3"/>
    <w:rsid w:val="4A182428"/>
    <w:rsid w:val="57FF4D97"/>
    <w:rsid w:val="59725B9E"/>
    <w:rsid w:val="5A6A052D"/>
    <w:rsid w:val="5B2B4256"/>
    <w:rsid w:val="5D6677C8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2024-08-16T23:38:54Z</cp:lastPrinted>
  <dcterms:modified xsi:type="dcterms:W3CDTF">2024-08-16T23:46:34Z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