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</w:pPr>
      <w:r>
        <w:rPr>
          <w:rFonts w:ascii="黑体" w:hAnsi="宋体" w:eastAsia="黑体" w:cs="黑体"/>
          <w:sz w:val="32"/>
          <w:szCs w:val="32"/>
          <w:bdr w:val="none" w:color="auto" w:sz="0" w:space="0"/>
        </w:rPr>
        <w:t>附件</w:t>
      </w:r>
      <w:r>
        <w:rPr>
          <w:rFonts w:hint="eastAsia" w:ascii="黑体" w:hAnsi="宋体" w:eastAsia="黑体" w:cs="黑体"/>
          <w:sz w:val="32"/>
          <w:szCs w:val="32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</w:pPr>
      <w:r>
        <w:rPr>
          <w:rFonts w:ascii="方正小标宋简体" w:hAnsi="方正小标宋简体" w:eastAsia="方正小标宋简体" w:cs="方正小标宋简体"/>
          <w:sz w:val="30"/>
          <w:szCs w:val="30"/>
          <w:bdr w:val="none" w:color="auto" w:sz="0" w:space="0"/>
        </w:rPr>
        <w:t>青海省2024年上半年教师资格考试各考区报名咨询电话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</w:pPr>
      <w:r>
        <w:rPr>
          <w:rFonts w:hint="default" w:ascii="方正小标宋简体" w:hAnsi="方正小标宋简体" w:eastAsia="方正小标宋简体" w:cs="方正小标宋简体"/>
          <w:sz w:val="30"/>
          <w:szCs w:val="30"/>
          <w:bdr w:val="none" w:color="auto" w:sz="0" w:space="0"/>
        </w:rPr>
        <w:drawing>
          <wp:inline distT="0" distB="0" distL="114300" distR="114300">
            <wp:extent cx="5657850" cy="45624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center"/>
      </w:pPr>
      <w:r>
        <w:rPr>
          <w:rFonts w:ascii="仿宋_gb2312" w:hAnsi="仿宋_gb2312" w:eastAsia="仿宋_gb2312" w:cs="仿宋_gb2312"/>
          <w:sz w:val="24"/>
          <w:szCs w:val="24"/>
          <w:bdr w:val="none" w:color="auto" w:sz="0" w:space="0"/>
        </w:rPr>
        <w:t>政策咨询电话：省教育厅教师工作处</w:t>
      </w: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 0971-6310741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center"/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投诉咨询电话：省教育招生考试院社考处 0971-4123123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center"/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考区咨询电话接听时间：工作日09:00-12:00；14:30-17:00（报名期间周末正常接听）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</w:pPr>
      <w:r>
        <w:rPr>
          <w:rFonts w:hint="eastAsia" w:ascii="黑体" w:hAnsi="宋体" w:eastAsia="黑体" w:cs="黑体"/>
          <w:sz w:val="32"/>
          <w:szCs w:val="3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</w:pPr>
      <w:r>
        <w:rPr>
          <w:rFonts w:hint="default" w:ascii="方正小标宋简体" w:hAnsi="方正小标宋简体" w:eastAsia="方正小标宋简体" w:cs="方正小标宋简体"/>
          <w:sz w:val="30"/>
          <w:szCs w:val="30"/>
          <w:bdr w:val="none" w:color="auto" w:sz="0" w:space="0"/>
        </w:rPr>
        <w:t>中小学教师资格考试（笔试）科目代码列表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</w:pPr>
      <w:r>
        <w:rPr>
          <w:rFonts w:hint="default" w:ascii="方正小标宋简体" w:hAnsi="方正小标宋简体" w:eastAsia="方正小标宋简体" w:cs="方正小标宋简体"/>
          <w:sz w:val="30"/>
          <w:szCs w:val="30"/>
          <w:bdr w:val="none" w:color="auto" w:sz="0" w:space="0"/>
        </w:rPr>
        <w:drawing>
          <wp:inline distT="0" distB="0" distL="114300" distR="114300">
            <wp:extent cx="5645785" cy="6066790"/>
            <wp:effectExtent l="0" t="0" r="12065" b="1016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606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0"/>
          <w:szCs w:val="30"/>
          <w:bdr w:val="none" w:color="auto" w:sz="0" w:space="0"/>
        </w:rPr>
        <w:drawing>
          <wp:inline distT="0" distB="0" distL="114300" distR="114300">
            <wp:extent cx="5358130" cy="2823210"/>
            <wp:effectExtent l="0" t="0" r="13970" b="1524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hanging="360"/>
        <w:jc w:val="center"/>
        <w:rPr>
          <w:color w:va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5B048"/>
    <w:multiLevelType w:val="multilevel"/>
    <w:tmpl w:val="85C5B0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7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2024-01-02T10:40:05Z</dcterms:created>
  <dc:creator>SX-T</dc:creator>
  <cp:lastModifiedBy>SX-T</cp:lastModifiedBy>
  <dcterms:modified xsi:type="dcterms:W3CDTF">2024-01-02T10:40:51Z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5281C104A9974695A882A5824C28378E_12</vt:lpwstr>
  </property>
</Properties>
</file>