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6" w:rsidRPr="009E2C96" w:rsidRDefault="009E2C96" w:rsidP="009E2C96">
      <w:pPr>
        <w:widowControl/>
        <w:shd w:val="clear" w:color="auto" w:fill="FFFFFF"/>
        <w:spacing w:line="378" w:lineRule="atLeast"/>
        <w:jc w:val="center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黑体" w:eastAsia="黑体" w:hAnsi="黑体" w:cs="Arial" w:hint="eastAsia"/>
          <w:color w:val="666666"/>
          <w:kern w:val="0"/>
          <w:sz w:val="52"/>
          <w:szCs w:val="52"/>
        </w:rPr>
        <w:t>招聘需求信息表</w:t>
      </w:r>
    </w:p>
    <w:tbl>
      <w:tblPr>
        <w:tblW w:w="91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675"/>
        <w:gridCol w:w="585"/>
        <w:gridCol w:w="930"/>
        <w:gridCol w:w="1560"/>
        <w:gridCol w:w="2549"/>
        <w:gridCol w:w="2190"/>
      </w:tblGrid>
      <w:tr w:rsidR="009E2C96" w:rsidRPr="009E2C96" w:rsidTr="009E2C96">
        <w:trPr>
          <w:jc w:val="center"/>
        </w:trPr>
        <w:tc>
          <w:tcPr>
            <w:tcW w:w="1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应聘条件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9E2C96" w:rsidRPr="009E2C96" w:rsidTr="009E2C9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2C96" w:rsidRPr="009E2C96" w:rsidTr="009E2C9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ind w:firstLine="1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博士研究生或高级职称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文史、公共管理、哲学、党史党建、政治学、法律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1、从事党校教学工作。</w:t>
            </w:r>
          </w:p>
          <w:p w:rsidR="009E2C96" w:rsidRPr="009E2C96" w:rsidRDefault="009E2C96" w:rsidP="009E2C96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2、从事哲学、社会科学理论学术研究工作。</w:t>
            </w:r>
          </w:p>
          <w:p w:rsidR="009E2C96" w:rsidRPr="009E2C96" w:rsidRDefault="009E2C96" w:rsidP="009E2C96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3、从事南宁市市情研究工作。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1、要求40岁以下，拥有高级职称的优秀教师，可放宽到45岁。</w:t>
            </w:r>
          </w:p>
          <w:p w:rsidR="009E2C96" w:rsidRPr="009E2C96" w:rsidRDefault="009E2C96" w:rsidP="009E2C96">
            <w:pPr>
              <w:widowControl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2、高级职称要求最低学历为全日制本科。</w:t>
            </w:r>
          </w:p>
        </w:tc>
      </w:tr>
      <w:tr w:rsidR="009E2C96" w:rsidRPr="009E2C96" w:rsidTr="009E2C9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信息技术管理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全日制硕士研究生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计算机软件工程、计算机网络技术、多媒体制作、图形图像制作、信息安全、网络安全等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1、计算机应用、维护、信息安全等工作</w:t>
            </w:r>
          </w:p>
          <w:p w:rsidR="009E2C96" w:rsidRPr="009E2C96" w:rsidRDefault="009E2C96" w:rsidP="009E2C9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2、根据教学管理的需要，进行摄影、摄像、影像编辑制作等工作。</w:t>
            </w:r>
          </w:p>
        </w:tc>
        <w:tc>
          <w:tcPr>
            <w:tcW w:w="2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1、应届毕业生(本科学历为持有学校优秀毕业生证明的应届毕业生)。</w:t>
            </w:r>
          </w:p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2、有特长者优先。</w:t>
            </w:r>
          </w:p>
        </w:tc>
      </w:tr>
      <w:tr w:rsidR="009E2C96" w:rsidRPr="009E2C96" w:rsidTr="009E2C9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信息技术管理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全日制优秀本科毕业生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2C96" w:rsidRPr="009E2C96" w:rsidTr="009E2C96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图书管理员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全日制优秀本科毕业生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图书馆学、情报学、档案学、信息资源管理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从事图书管理工作、信息服务工作等工作。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2C96" w:rsidRPr="009E2C96" w:rsidTr="009E2C96">
        <w:trPr>
          <w:jc w:val="center"/>
        </w:trPr>
        <w:tc>
          <w:tcPr>
            <w:tcW w:w="91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C96" w:rsidRPr="009E2C96" w:rsidRDefault="009E2C96" w:rsidP="009E2C9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注：</w:t>
            </w:r>
            <w:r w:rsidRPr="009E2C9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1、请把个人简历发到电子邮箱，邮件主题格式为“姓名+应聘岗位名称+</w:t>
            </w:r>
          </w:p>
          <w:p w:rsidR="009E2C96" w:rsidRPr="009E2C96" w:rsidRDefault="009E2C96" w:rsidP="009E2C96">
            <w:pPr>
              <w:widowControl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毕业院校+专业</w:t>
            </w:r>
            <w:proofErr w:type="gramStart"/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  <w:p w:rsidR="009E2C96" w:rsidRPr="009E2C96" w:rsidRDefault="009E2C96" w:rsidP="009E2C96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2C9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2、录用后纳入事业单位编制，工资及待遇按照国家相关规定执行。</w:t>
            </w:r>
          </w:p>
        </w:tc>
      </w:tr>
    </w:tbl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Arial" w:eastAsia="宋体" w:hAnsi="Arial" w:cs="Arial"/>
          <w:color w:val="666666"/>
          <w:kern w:val="0"/>
          <w:szCs w:val="21"/>
        </w:rPr>
        <w:t> </w:t>
      </w:r>
    </w:p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单位地址:</w:t>
      </w:r>
      <w:r w:rsidRPr="009E2C96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 </w:t>
      </w: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广西南宁市大学西路166号</w:t>
      </w:r>
      <w:r w:rsidRPr="009E2C96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     </w:t>
      </w:r>
    </w:p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邮政编码:</w:t>
      </w:r>
      <w:r w:rsidRPr="009E2C96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 </w:t>
      </w: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530007</w:t>
      </w:r>
    </w:p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党校网站：</w:t>
      </w:r>
      <w:hyperlink r:id="rId6" w:history="1">
        <w:r w:rsidRPr="009E2C96">
          <w:rPr>
            <w:rFonts w:ascii="仿宋_GB2312" w:eastAsia="仿宋_GB2312" w:hAnsi="Arial" w:cs="Arial" w:hint="eastAsia"/>
            <w:b/>
            <w:bCs/>
            <w:kern w:val="0"/>
            <w:sz w:val="32"/>
          </w:rPr>
          <w:t>http://www.nnswdx.com</w:t>
        </w:r>
      </w:hyperlink>
      <w:r w:rsidRPr="009E2C96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  </w:t>
      </w:r>
    </w:p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电子邮箱：</w:t>
      </w:r>
      <w:hyperlink r:id="rId7" w:history="1">
        <w:r w:rsidRPr="009E2C96">
          <w:rPr>
            <w:rFonts w:ascii="仿宋_GB2312" w:eastAsia="仿宋_GB2312" w:hAnsi="Arial" w:cs="Arial" w:hint="eastAsia"/>
            <w:b/>
            <w:bCs/>
            <w:kern w:val="0"/>
            <w:sz w:val="32"/>
            <w:u w:val="single"/>
          </w:rPr>
          <w:t>nndxzzrsk@163.com</w:t>
        </w:r>
      </w:hyperlink>
    </w:p>
    <w:p w:rsidR="009E2C96" w:rsidRPr="009E2C96" w:rsidRDefault="009E2C96" w:rsidP="009E2C96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联 系 人:潘老师（0771-2025621）</w:t>
      </w:r>
      <w:r w:rsidRPr="009E2C96">
        <w:rPr>
          <w:rFonts w:ascii="宋体" w:eastAsia="宋体" w:hAnsi="宋体" w:cs="Arial" w:hint="eastAsia"/>
          <w:b/>
          <w:bCs/>
          <w:color w:val="666666"/>
          <w:kern w:val="0"/>
          <w:sz w:val="32"/>
          <w:szCs w:val="32"/>
        </w:rPr>
        <w:t> </w:t>
      </w:r>
      <w:r w:rsidRPr="009E2C96">
        <w:rPr>
          <w:rFonts w:ascii="仿宋_GB2312" w:eastAsia="仿宋_GB2312" w:hAnsi="Arial" w:cs="Arial" w:hint="eastAsia"/>
          <w:b/>
          <w:bCs/>
          <w:color w:val="666666"/>
          <w:kern w:val="0"/>
          <w:sz w:val="32"/>
          <w:szCs w:val="32"/>
        </w:rPr>
        <w:t>肖老师（0771-2025623）</w:t>
      </w:r>
    </w:p>
    <w:p w:rsidR="008C5524" w:rsidRPr="009E2C96" w:rsidRDefault="00AA0204"/>
    <w:sectPr w:rsidR="008C5524" w:rsidRPr="009E2C96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04" w:rsidRDefault="00AA0204" w:rsidP="009E2C96">
      <w:r>
        <w:separator/>
      </w:r>
    </w:p>
  </w:endnote>
  <w:endnote w:type="continuationSeparator" w:id="0">
    <w:p w:rsidR="00AA0204" w:rsidRDefault="00AA0204" w:rsidP="009E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04" w:rsidRDefault="00AA0204" w:rsidP="009E2C96">
      <w:r>
        <w:separator/>
      </w:r>
    </w:p>
  </w:footnote>
  <w:footnote w:type="continuationSeparator" w:id="0">
    <w:p w:rsidR="00AA0204" w:rsidRDefault="00AA0204" w:rsidP="009E2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9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5F4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2C96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0204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C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C96"/>
    <w:rPr>
      <w:sz w:val="18"/>
      <w:szCs w:val="18"/>
    </w:rPr>
  </w:style>
  <w:style w:type="character" w:customStyle="1" w:styleId="apple-converted-space">
    <w:name w:val="apple-converted-space"/>
    <w:basedOn w:val="a0"/>
    <w:rsid w:val="009E2C96"/>
  </w:style>
  <w:style w:type="character" w:styleId="a5">
    <w:name w:val="Hyperlink"/>
    <w:basedOn w:val="a0"/>
    <w:uiPriority w:val="99"/>
    <w:semiHidden/>
    <w:unhideWhenUsed/>
    <w:rsid w:val="009E2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dxzzrsk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wdx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2016-06-02T10:29:00Z</dcterms:created>
  <dcterms:modified xsi:type="dcterms:W3CDTF">2016-06-02T10:30:00Z</dcterms:modified>
</cp:coreProperties>
</file>