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2747"/>
        <w:gridCol w:w="927"/>
        <w:gridCol w:w="1178"/>
        <w:gridCol w:w="798"/>
        <w:gridCol w:w="844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27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9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招聘数量</w:t>
            </w:r>
          </w:p>
        </w:tc>
        <w:tc>
          <w:tcPr>
            <w:tcW w:w="28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要求</w:t>
            </w:r>
          </w:p>
        </w:tc>
        <w:tc>
          <w:tcPr>
            <w:tcW w:w="10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27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学位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10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00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事业编制教师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经济学、财政金融、金融工程、经济管理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1人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硕（博）士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研究生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全日制大学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lang w:val="en-US" w:eastAsia="zh-CN" w:bidi="ar"/>
              </w:rPr>
              <w:t>2016年应届毕业生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25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4"/>
          <w:szCs w:val="14"/>
        </w:rPr>
      </w:pPr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B0F8F"/>
    <w:rsid w:val="575B0F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2016-06-01T12:39:00Z</dcterms:created>
  <dc:creator>ccl</dc:creator>
  <cp:lastModifiedBy>ccl</cp:lastModifiedBy>
  <dcterms:modified xsi:type="dcterms:W3CDTF">2016-06-01T12:39:40Z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