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before="0" w:beforeAutospacing="1" w:after="0" w:afterAutospacing="1" w:line="315" w:lineRule="atLeast"/>
        <w:ind w:left="0" w:right="0" w:firstLine="0"/>
        <w:jc w:val="both"/>
        <w:rPr>
          <w:rFonts w:ascii="Tahoma" w:hAnsi="Tahoma" w:eastAsia="Tahoma" w:cs="Tahoma"/>
          <w:b w:val="0"/>
          <w:i w:val="0"/>
          <w:caps w:val="0"/>
          <w:color w:val="4D4D4D"/>
          <w:spacing w:val="0"/>
          <w:sz w:val="21"/>
          <w:szCs w:val="21"/>
        </w:rPr>
      </w:pPr>
      <w:r>
        <w:rPr>
          <w:rFonts w:hint="eastAsia" w:ascii="宋体" w:hAnsi="宋体" w:eastAsia="宋体" w:cs="宋体"/>
          <w:b w:val="0"/>
          <w:i w:val="0"/>
          <w:caps w:val="0"/>
          <w:color w:val="000000"/>
          <w:spacing w:val="0"/>
          <w:kern w:val="0"/>
          <w:sz w:val="18"/>
          <w:szCs w:val="18"/>
          <w:shd w:val="clear" w:fill="FFFFFF"/>
          <w:lang w:val="en-US" w:eastAsia="zh-CN" w:bidi="ar"/>
        </w:rPr>
        <w:t>招聘单位、岗位、人数、专业、学历和范围及资格条件</w:t>
      </w:r>
    </w:p>
    <w:tbl>
      <w:tblPr>
        <w:tblW w:w="9281" w:type="dxa"/>
        <w:jc w:val="center"/>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1"/>
        <w:gridCol w:w="752"/>
        <w:gridCol w:w="600"/>
        <w:gridCol w:w="405"/>
        <w:gridCol w:w="2819"/>
        <w:gridCol w:w="1620"/>
        <w:gridCol w:w="465"/>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18" w:hRule="atLeast"/>
          <w:jc w:val="center"/>
        </w:trPr>
        <w:tc>
          <w:tcPr>
            <w:tcW w:w="581" w:type="dxa"/>
            <w:tcBorders>
              <w:top w:val="inset" w:color="000000" w:sz="8" w:space="0"/>
              <w:left w:val="single" w:color="auto" w:sz="8" w:space="0"/>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招聘</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部门</w:t>
            </w:r>
          </w:p>
        </w:tc>
        <w:tc>
          <w:tcPr>
            <w:tcW w:w="752" w:type="dxa"/>
            <w:tcBorders>
              <w:top w:val="inset" w:color="000000" w:sz="8" w:space="0"/>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招聘</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岗位</w:t>
            </w:r>
          </w:p>
        </w:tc>
        <w:tc>
          <w:tcPr>
            <w:tcW w:w="600" w:type="dxa"/>
            <w:tcBorders>
              <w:top w:val="inset" w:color="000000" w:sz="8" w:space="0"/>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岗位</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类别</w:t>
            </w:r>
          </w:p>
        </w:tc>
        <w:tc>
          <w:tcPr>
            <w:tcW w:w="405" w:type="dxa"/>
            <w:tcBorders>
              <w:top w:val="inset" w:color="000000" w:sz="8" w:space="0"/>
              <w:left w:val="nil"/>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人数</w:t>
            </w:r>
          </w:p>
        </w:tc>
        <w:tc>
          <w:tcPr>
            <w:tcW w:w="2819" w:type="dxa"/>
            <w:tcBorders>
              <w:top w:val="inset" w:color="000000" w:sz="8" w:space="0"/>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岗位职责</w:t>
            </w:r>
          </w:p>
        </w:tc>
        <w:tc>
          <w:tcPr>
            <w:tcW w:w="1620" w:type="dxa"/>
            <w:tcBorders>
              <w:top w:val="inset" w:color="000000" w:sz="8" w:space="0"/>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招聘专业及</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学历（学位） 要求</w:t>
            </w:r>
          </w:p>
        </w:tc>
        <w:tc>
          <w:tcPr>
            <w:tcW w:w="465" w:type="dxa"/>
            <w:tcBorders>
              <w:top w:val="inset" w:color="000000" w:sz="8" w:space="0"/>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招聘</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范围</w:t>
            </w:r>
          </w:p>
        </w:tc>
        <w:tc>
          <w:tcPr>
            <w:tcW w:w="2039" w:type="dxa"/>
            <w:tcBorders>
              <w:top w:val="inset" w:color="000000" w:sz="8" w:space="0"/>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其他资格条件及待遇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jc w:val="center"/>
        </w:trPr>
        <w:tc>
          <w:tcPr>
            <w:tcW w:w="581" w:type="dxa"/>
            <w:tcBorders>
              <w:top w:val="single" w:color="auto" w:sz="4"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后勤处</w:t>
            </w:r>
          </w:p>
        </w:tc>
        <w:tc>
          <w:tcPr>
            <w:tcW w:w="752"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基建</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管理</w:t>
            </w:r>
          </w:p>
        </w:tc>
        <w:tc>
          <w:tcPr>
            <w:tcW w:w="600"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专技</w:t>
            </w:r>
          </w:p>
        </w:tc>
        <w:tc>
          <w:tcPr>
            <w:tcW w:w="405"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1</w:t>
            </w:r>
          </w:p>
        </w:tc>
        <w:tc>
          <w:tcPr>
            <w:tcW w:w="281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全面负责学院基建工作</w:t>
            </w:r>
          </w:p>
        </w:tc>
        <w:tc>
          <w:tcPr>
            <w:tcW w:w="1620"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土木工程专业；</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本科及以上学历、学士及以上学位。</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 </w:t>
            </w:r>
          </w:p>
        </w:tc>
        <w:tc>
          <w:tcPr>
            <w:tcW w:w="465"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全国</w:t>
            </w:r>
          </w:p>
        </w:tc>
        <w:tc>
          <w:tcPr>
            <w:tcW w:w="203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1、拥有国家注册一级建造师资格证书，有建筑专业工程师职称；</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2、具有5年及以上基建工作经验；</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3、年龄40周岁以下。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4" w:hRule="atLeast"/>
          <w:jc w:val="center"/>
        </w:trPr>
        <w:tc>
          <w:tcPr>
            <w:tcW w:w="581"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图书馆</w:t>
            </w:r>
          </w:p>
        </w:tc>
        <w:tc>
          <w:tcPr>
            <w:tcW w:w="752"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嵌入式教学与科研服务</w:t>
            </w:r>
          </w:p>
        </w:tc>
        <w:tc>
          <w:tcPr>
            <w:tcW w:w="600"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专技</w:t>
            </w:r>
          </w:p>
        </w:tc>
        <w:tc>
          <w:tcPr>
            <w:tcW w:w="405"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1</w:t>
            </w:r>
          </w:p>
        </w:tc>
        <w:tc>
          <w:tcPr>
            <w:tcW w:w="281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1．负责嵌入式教学服务，将用户信息素质教育嵌入平时教学内容中。参与教师的教学团队，参与课程讨论或信息检索演示。</w:t>
            </w:r>
          </w:p>
          <w:p>
            <w:pPr>
              <w:keepNext/>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2. 参与学院教学改革和课堂创新，为教师创新提供支持。</w:t>
            </w:r>
          </w:p>
          <w:p>
            <w:pPr>
              <w:keepNext/>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3．围绕教师科研课题研究过程，开展主动嵌入式服务，延伸图书馆信息服务范围与方式，对相关数据库进行更深层次的检索与挖掘，结合课题各研究阶段提供全程文献跟踪服务。</w:t>
            </w:r>
          </w:p>
          <w:p>
            <w:pPr>
              <w:keepNext/>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4. 围绕教学科研的特性，设立不同专题，提供给教师有针对性的实时或有视频检索培训。</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5. 参与文献检索课教学，参与全院读者信息素养培训活动。</w:t>
            </w:r>
          </w:p>
        </w:tc>
        <w:tc>
          <w:tcPr>
            <w:tcW w:w="1620"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图书馆学或情报学专业（本、硕专业一致）；</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硕士研究生及以上学历、硕士及以上学位。</w:t>
            </w:r>
          </w:p>
        </w:tc>
        <w:tc>
          <w:tcPr>
            <w:tcW w:w="465"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全国</w:t>
            </w:r>
          </w:p>
        </w:tc>
        <w:tc>
          <w:tcPr>
            <w:tcW w:w="203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1、有5年及以上工作经历，</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2、年龄35周岁以下。</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8" w:hRule="atLeast"/>
          <w:jc w:val="center"/>
        </w:trPr>
        <w:tc>
          <w:tcPr>
            <w:tcW w:w="581"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纺织</w:t>
            </w:r>
          </w:p>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学院</w:t>
            </w:r>
          </w:p>
        </w:tc>
        <w:tc>
          <w:tcPr>
            <w:tcW w:w="752"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纺织品设计专业教师</w:t>
            </w:r>
          </w:p>
        </w:tc>
        <w:tc>
          <w:tcPr>
            <w:tcW w:w="600"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专技</w:t>
            </w:r>
          </w:p>
        </w:tc>
        <w:tc>
          <w:tcPr>
            <w:tcW w:w="405"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1</w:t>
            </w:r>
          </w:p>
        </w:tc>
        <w:tc>
          <w:tcPr>
            <w:tcW w:w="281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从事纺织品设计专业课程教学、实训指导等。擅长工艺与艺术相结合的纺织产品设计、手绘及计算机软件绘图，能够对纺织产品进行布展。</w:t>
            </w:r>
          </w:p>
        </w:tc>
        <w:tc>
          <w:tcPr>
            <w:tcW w:w="1620"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纺织品设计或染织艺术专业；</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硕士研究生及以上学历、硕士及以上学位。</w:t>
            </w:r>
          </w:p>
        </w:tc>
        <w:tc>
          <w:tcPr>
            <w:tcW w:w="465"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全国</w:t>
            </w:r>
          </w:p>
        </w:tc>
        <w:tc>
          <w:tcPr>
            <w:tcW w:w="203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年龄35周岁以下。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6" w:hRule="atLeast"/>
          <w:jc w:val="center"/>
        </w:trPr>
        <w:tc>
          <w:tcPr>
            <w:tcW w:w="581"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商学院</w:t>
            </w:r>
          </w:p>
        </w:tc>
        <w:tc>
          <w:tcPr>
            <w:tcW w:w="752"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电子商务专业教师</w:t>
            </w:r>
          </w:p>
        </w:tc>
        <w:tc>
          <w:tcPr>
            <w:tcW w:w="600" w:type="dxa"/>
            <w:tcBorders>
              <w:top w:val="nil"/>
              <w:left w:val="nil"/>
              <w:bottom w:val="inset" w:color="000000"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专技</w:t>
            </w:r>
          </w:p>
        </w:tc>
        <w:tc>
          <w:tcPr>
            <w:tcW w:w="405" w:type="dxa"/>
            <w:tcBorders>
              <w:top w:val="nil"/>
              <w:left w:val="nil"/>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1</w:t>
            </w:r>
          </w:p>
        </w:tc>
        <w:tc>
          <w:tcPr>
            <w:tcW w:w="281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从事电子商务数据分析课程教学，熟悉国际最新数据分析理论，能够把最新数据分析理论知识运用到实际教育实践中。</w:t>
            </w:r>
          </w:p>
        </w:tc>
        <w:tc>
          <w:tcPr>
            <w:tcW w:w="1620"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电子商务、应用数学专业；</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硕士研究生及以上学历、硕士及以上学位。</w:t>
            </w:r>
          </w:p>
        </w:tc>
        <w:tc>
          <w:tcPr>
            <w:tcW w:w="465"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center"/>
            </w:pPr>
            <w:r>
              <w:rPr>
                <w:rFonts w:hint="eastAsia" w:ascii="宋体" w:hAnsi="宋体" w:eastAsia="宋体" w:cs="宋体"/>
                <w:b w:val="0"/>
                <w:i w:val="0"/>
                <w:caps w:val="0"/>
                <w:color w:val="000000"/>
                <w:spacing w:val="0"/>
                <w:kern w:val="0"/>
                <w:sz w:val="18"/>
                <w:szCs w:val="18"/>
                <w:lang w:val="en-US" w:eastAsia="zh-CN" w:bidi="ar"/>
              </w:rPr>
              <w:t>全国</w:t>
            </w:r>
          </w:p>
        </w:tc>
        <w:tc>
          <w:tcPr>
            <w:tcW w:w="2039" w:type="dxa"/>
            <w:tcBorders>
              <w:top w:val="nil"/>
              <w:left w:val="single" w:color="auto" w:sz="2" w:space="0"/>
              <w:bottom w:val="inset" w:color="000000" w:sz="8" w:space="0"/>
              <w:right w:val="inset" w:color="000000"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1、有5年及以上海外留学经历；</w:t>
            </w:r>
          </w:p>
          <w:p>
            <w:pPr>
              <w:keepNext w:val="0"/>
              <w:keepLines w:val="0"/>
              <w:widowControl/>
              <w:suppressLineNumbers w:val="0"/>
              <w:spacing w:before="0" w:beforeAutospacing="1" w:after="0" w:afterAutospacing="1" w:line="240" w:lineRule="atLeast"/>
              <w:ind w:left="0" w:right="0" w:firstLine="0"/>
              <w:jc w:val="both"/>
            </w:pPr>
            <w:r>
              <w:rPr>
                <w:rFonts w:hint="eastAsia" w:ascii="宋体" w:hAnsi="宋体" w:eastAsia="宋体" w:cs="宋体"/>
                <w:b w:val="0"/>
                <w:i w:val="0"/>
                <w:caps w:val="0"/>
                <w:color w:val="000000"/>
                <w:spacing w:val="0"/>
                <w:kern w:val="0"/>
                <w:sz w:val="18"/>
                <w:szCs w:val="18"/>
                <w:lang w:val="en-US" w:eastAsia="zh-CN" w:bidi="ar"/>
              </w:rPr>
              <w:t>2、年龄35周岁以下。</w:t>
            </w:r>
          </w:p>
        </w:tc>
      </w:tr>
    </w:tbl>
    <w:p>
      <w:pPr>
        <w:keepNext w:val="0"/>
        <w:keepLines w:val="0"/>
        <w:widowControl/>
        <w:suppressLineNumbers w:val="0"/>
        <w:shd w:val="clear" w:fill="FFFFFF"/>
        <w:spacing w:before="0" w:beforeAutospacing="1" w:after="0" w:afterAutospacing="1" w:line="315" w:lineRule="atLeast"/>
        <w:ind w:left="0" w:right="-55" w:firstLine="0"/>
        <w:jc w:val="left"/>
        <w:rPr>
          <w:rFonts w:hint="default" w:ascii="Tahoma" w:hAnsi="Tahoma" w:eastAsia="Tahoma" w:cs="Tahoma"/>
          <w:b w:val="0"/>
          <w:i w:val="0"/>
          <w:caps w:val="0"/>
          <w:color w:val="4D4D4D"/>
          <w:spacing w:val="0"/>
          <w:sz w:val="21"/>
          <w:szCs w:val="21"/>
        </w:rPr>
      </w:pPr>
      <w:r>
        <w:rPr>
          <w:rFonts w:hint="eastAsia" w:ascii="宋体" w:hAnsi="宋体" w:eastAsia="宋体" w:cs="宋体"/>
          <w:b w:val="0"/>
          <w:i w:val="0"/>
          <w:caps w:val="0"/>
          <w:color w:val="000000"/>
          <w:spacing w:val="0"/>
          <w:kern w:val="0"/>
          <w:sz w:val="18"/>
          <w:szCs w:val="18"/>
          <w:shd w:val="clear" w:fill="FFFFFF"/>
          <w:lang w:val="en-US" w:eastAsia="zh-CN" w:bidi="ar"/>
        </w:rPr>
        <w:t>    注：学历、学位的取得时间和年龄、工作经历的计算截止时间均为公告发布之日；国外和港澳台留学回国境人员报名时须已取得国家教育部留学人员服务中心出具的学历学位认证书；所学专业以课程为准。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93E35"/>
    <w:rsid w:val="35E93E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2016-05-30T03:36:00Z</dcterms:created>
  <dc:creator>Administrator</dc:creator>
  <cp:lastModifiedBy>Administrator</cp:lastModifiedBy>
  <dcterms:modified xsi:type="dcterms:W3CDTF">2016-05-30T05:38:18Z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