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50" w:rsidRPr="00002950" w:rsidRDefault="00002950" w:rsidP="00002950">
      <w:pPr>
        <w:adjustRightInd/>
        <w:snapToGrid/>
        <w:spacing w:after="0"/>
        <w:textAlignment w:val="top"/>
        <w:rPr>
          <w:rFonts w:ascii="微软雅黑" w:hAnsi="微软雅黑" w:cs="宋体"/>
          <w:sz w:val="21"/>
          <w:szCs w:val="21"/>
        </w:rPr>
      </w:pPr>
    </w:p>
    <w:p w:rsidR="00002950" w:rsidRPr="00002950" w:rsidRDefault="00002950" w:rsidP="00002950">
      <w:pPr>
        <w:adjustRightInd/>
        <w:snapToGrid/>
        <w:spacing w:after="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宋体" w:eastAsia="宋体" w:hAnsi="宋体" w:cs="宋体" w:hint="eastAsia"/>
          <w:sz w:val="32"/>
          <w:szCs w:val="32"/>
        </w:rPr>
        <w:t> </w:t>
      </w:r>
    </w:p>
    <w:p w:rsidR="00002950" w:rsidRPr="00002950" w:rsidRDefault="00002950" w:rsidP="00002950">
      <w:pPr>
        <w:adjustRightInd/>
        <w:snapToGrid/>
        <w:spacing w:after="0" w:line="555" w:lineRule="atLeast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黑体" w:eastAsia="黑体" w:hAnsi="黑体" w:cs="宋体" w:hint="eastAsia"/>
          <w:sz w:val="32"/>
          <w:szCs w:val="32"/>
        </w:rPr>
        <w:t>附件1</w:t>
      </w:r>
    </w:p>
    <w:p w:rsidR="00002950" w:rsidRPr="00002950" w:rsidRDefault="00002950" w:rsidP="00002950">
      <w:pPr>
        <w:adjustRightInd/>
        <w:snapToGrid/>
        <w:spacing w:after="0" w:line="555" w:lineRule="atLeast"/>
        <w:jc w:val="center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方正小标宋简体" w:eastAsia="方正小标宋简体" w:hAnsi="微软雅黑" w:cs="宋体" w:hint="eastAsia"/>
          <w:sz w:val="44"/>
          <w:szCs w:val="44"/>
        </w:rPr>
        <w:t>报名流程</w:t>
      </w:r>
    </w:p>
    <w:p w:rsidR="00002950" w:rsidRPr="00002950" w:rsidRDefault="00002950" w:rsidP="00002950">
      <w:pPr>
        <w:adjustRightInd/>
        <w:snapToGrid/>
        <w:spacing w:after="0" w:line="555" w:lineRule="atLeast"/>
        <w:jc w:val="center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_GB2312" w:eastAsia="仿宋_GB2312" w:hAnsi="微软雅黑" w:cs="宋体" w:hint="eastAsia"/>
          <w:sz w:val="32"/>
          <w:szCs w:val="32"/>
        </w:rPr>
        <w:t> 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1275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_GB2312" w:eastAsia="仿宋_GB2312" w:hAnsi="微软雅黑" w:cs="宋体" w:hint="eastAsia"/>
          <w:sz w:val="32"/>
          <w:szCs w:val="32"/>
        </w:rPr>
        <w:t>登录报名网址：</w:t>
      </w:r>
      <w:hyperlink r:id="rId4" w:history="1">
        <w:r w:rsidRPr="00002950">
          <w:rPr>
            <w:rFonts w:ascii="仿宋_GB2312" w:eastAsia="仿宋_GB2312" w:hAnsi="微软雅黑" w:cs="宋体" w:hint="eastAsia"/>
            <w:color w:val="0000FF"/>
            <w:sz w:val="32"/>
          </w:rPr>
          <w:t>http://ntce.neea.edu.cn/</w:t>
        </w:r>
      </w:hyperlink>
    </w:p>
    <w:p w:rsidR="00002950" w:rsidRPr="00002950" w:rsidRDefault="00002950" w:rsidP="00002950">
      <w:pPr>
        <w:adjustRightInd/>
        <w:snapToGrid/>
        <w:spacing w:after="0"/>
        <w:jc w:val="center"/>
        <w:textAlignment w:val="top"/>
        <w:rPr>
          <w:rFonts w:ascii="微软雅黑" w:hAnsi="微软雅黑" w:cs="宋体" w:hint="eastAsia"/>
          <w:sz w:val="21"/>
          <w:szCs w:val="21"/>
        </w:rPr>
      </w:pPr>
      <w:r>
        <w:rPr>
          <w:rFonts w:ascii="微软雅黑" w:hAnsi="微软雅黑" w:cs="宋体"/>
          <w:noProof/>
          <w:sz w:val="21"/>
          <w:szCs w:val="21"/>
        </w:rPr>
        <w:lastRenderedPageBreak/>
        <w:drawing>
          <wp:inline distT="0" distB="0" distL="0" distR="0">
            <wp:extent cx="4133850" cy="7419975"/>
            <wp:effectExtent l="19050" t="0" r="0" b="0"/>
            <wp:docPr id="1" name="图片 1" descr="http://www.gxeea.cn/gallary/upload_images/1013_26666_160923186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xeea.cn/gallary/upload_images/1013_26666_1609231867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50" w:rsidRPr="00002950" w:rsidRDefault="00002950" w:rsidP="00002950">
      <w:pPr>
        <w:adjustRightInd/>
        <w:snapToGrid/>
        <w:spacing w:after="0" w:line="555" w:lineRule="atLeast"/>
        <w:textAlignment w:val="top"/>
        <w:rPr>
          <w:rFonts w:ascii="微软雅黑" w:hAnsi="微软雅黑" w:cs="宋体" w:hint="eastAsia"/>
          <w:sz w:val="21"/>
          <w:szCs w:val="21"/>
        </w:rPr>
      </w:pPr>
    </w:p>
    <w:p w:rsidR="00002950" w:rsidRPr="00002950" w:rsidRDefault="00002950" w:rsidP="00002950">
      <w:pPr>
        <w:adjustRightInd/>
        <w:snapToGrid/>
        <w:spacing w:after="0" w:line="555" w:lineRule="atLeast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黑体" w:eastAsia="黑体" w:hAnsi="黑体" w:cs="宋体" w:hint="eastAsia"/>
          <w:sz w:val="32"/>
          <w:szCs w:val="32"/>
        </w:rPr>
        <w:t>附件2</w:t>
      </w:r>
    </w:p>
    <w:p w:rsidR="00002950" w:rsidRPr="00002950" w:rsidRDefault="00002950" w:rsidP="00002950">
      <w:pPr>
        <w:adjustRightInd/>
        <w:snapToGrid/>
        <w:spacing w:after="0" w:line="555" w:lineRule="atLeast"/>
        <w:jc w:val="center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方正小标宋简体" w:eastAsia="方正小标宋简体" w:hAnsi="微软雅黑" w:cs="宋体" w:hint="eastAsia"/>
          <w:sz w:val="44"/>
          <w:szCs w:val="44"/>
        </w:rPr>
        <w:lastRenderedPageBreak/>
        <w:t>考试咨询点联系方式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1775"/>
        <w:gridCol w:w="3665"/>
        <w:gridCol w:w="2387"/>
      </w:tblGrid>
      <w:tr w:rsidR="00002950" w:rsidRPr="00002950" w:rsidTr="00002950">
        <w:trPr>
          <w:trHeight w:val="540"/>
          <w:tblHeader/>
          <w:tblCellSpacing w:w="15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黑体" w:eastAsia="黑体" w:hAnsi="黑体" w:cs="宋体" w:hint="eastAsia"/>
                <w:sz w:val="21"/>
                <w:szCs w:val="21"/>
              </w:rPr>
              <w:t>考区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黑体" w:eastAsia="黑体" w:hAnsi="黑体" w:cs="宋体" w:hint="eastAsia"/>
                <w:sz w:val="21"/>
                <w:szCs w:val="21"/>
              </w:rPr>
              <w:t>考试咨询点</w:t>
            </w:r>
          </w:p>
        </w:tc>
        <w:tc>
          <w:tcPr>
            <w:tcW w:w="6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黑体" w:eastAsia="黑体" w:hAnsi="黑体" w:cs="宋体" w:hint="eastAsia"/>
                <w:sz w:val="21"/>
                <w:szCs w:val="21"/>
              </w:rPr>
              <w:t>地址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黑体" w:eastAsia="黑体" w:hAnsi="黑体" w:cs="宋体" w:hint="eastAsia"/>
                <w:sz w:val="21"/>
                <w:szCs w:val="21"/>
              </w:rPr>
              <w:t>电话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广西大学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南宁市大学东路100号广西大学新东园继续教育学院212办公室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0771-3235622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广西民族大学★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南宁市大学东路188号广西民族大学教务处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0771-3265112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南宁师范大学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南宁市明秀东路175号南宁师范大学行政楼307室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0771-3907897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广西财经学院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南宁市明秀西路100号广西财经学院继续教育学院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0771-3853117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广西职业师范学院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南宁市大学东路105号广西职业师范学院继续教育部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0771-3244530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南宁市邕宁区龙亭路8号南宁学院继续教育学院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0771-5900908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广西机电职业技术学院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南宁市大学东路101号广西机电职院教务处考务科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0771-3248625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广西农业职业技术学院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南宁市大学东路176号广西农业职业技术学院教务处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0771-3279401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南宁市民生路维新街南一里9号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0771-2852098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南宁五合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南宁师范大学★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南宁市明秀东路175号南宁师范大学行政楼307室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0771-3907897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广西外国语学院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南宁市青秀区五合大道19号校门口创业园二楼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0771-4730089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南宁武鸣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南宁师范大学★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南宁市明秀东路175号南宁师范大学行政楼307室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0771-3907897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柳州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柳州职业技术学院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柳州市鱼峰区社湾路30号行健楼继续教育学院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0772-3156275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广西科技大学★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柳州市东环大道268号广西科技大学继续教育学院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0772-2687712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柳州市招生考试院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柳州市红锋路15号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0772-3813958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 w:hint="eastAsia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</w:t>
            </w:r>
          </w:p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广西师范大学育才校区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桂林市七星区育才路15号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0773-5846465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桂林理工大学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桂林市建干路12号桂林理工大学继续教育学院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0773-5895958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桂林师范高等专科学校★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桂林市临桂区飞虎路9号桂林师专办公楼4楼421教务处考务科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0773-3975058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桂林市秀峰区解放东路6号202办公室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0773-2881960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桂林雁山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广西师范大学雁山校区★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桂林市雁山区雁中路1号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0773-5846465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桂林理工大学雁山校区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桂林市建干路12号桂林理工大学继续教育学院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0773-5895958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桂林理工大学博文管理学院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桂林市雁山区雁山街317号桂林理工大学博文管理学院继续教育学院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0773-8998045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梧州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梧州学院★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pacing w:val="-15"/>
                <w:sz w:val="21"/>
                <w:szCs w:val="21"/>
              </w:rPr>
              <w:t>梧州市富民三路82号梧州学院行政办公楼三楼考务科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0774-5836821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梧州市招生考试院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pacing w:val="-15"/>
                <w:sz w:val="21"/>
                <w:szCs w:val="21"/>
              </w:rPr>
              <w:t>梧州市新兴二路5-4号四楼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0774-3825068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北海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北海市招生考试院★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北海市广东南路市教育局4楼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0779-3201219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北海职业学院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北海市西藏路北海职业学院2号楼505室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0779-3920127</w:t>
            </w:r>
          </w:p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0779-3920656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防城港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防城港市招生考试中心★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防城港市行政中心区万山路500号市教育局10楼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0770-2883842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钦州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北部湾大学★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钦州市滨海大道12号行政楼202教务处考务管理科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0777-2808030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钦州市招生考试院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钦州市新兴路26号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0777-2839151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贵港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贵港市招生考试院★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贵港市金港大道1066号教育局大院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0775-4573816</w:t>
            </w:r>
          </w:p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0775-4573863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玉林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玉林师范学院★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玉林市教育东路1303号玉林师范学院办公楼213室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0775-2666296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玉林市招生考试院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玉林市香莞路11号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0775-2673522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百色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百色学院★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百色学院澄碧校区行政楼433室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0776-2876059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右江民族医学院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百色市城乡路98号右江民族医学院教务处教务科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0776-2849543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百色市招生考试院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百色市右江区城北二路33-2号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0776-2853268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百色平果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平果市招生考试办公室★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百色市平果市马头镇体育北路青少年校外活动中心三楼（龙景世家1号门对面，平果市教育局旁）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0776-5821593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贺州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贺州学院★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贺州市西环路18号贺州学院西校区行政楼后楼233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0774-5228645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贺州市招生考试院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贺州市贺州大道50号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0774-5139589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河池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河池学院★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河池市宜州区龙江路42号河池学院明德楼402室教务处考试中心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0778-3147270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河池市招生考试院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河池市金城江区教育路105号河池高中科教楼五楼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0778-2107280</w:t>
            </w:r>
          </w:p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    0778-2287945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来宾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广西科技师范学院★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来宾市铁北大道966号广西科技师范学院科教楼815室教务处教务科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0772-6620791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9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崇左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广西民族师范学院★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崇左市江州区佛子路23号广西民族师范学院崇德楼307室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0771-7870930</w:t>
            </w:r>
          </w:p>
        </w:tc>
      </w:tr>
      <w:tr w:rsidR="00002950" w:rsidRPr="00002950" w:rsidTr="00002950">
        <w:trPr>
          <w:trHeight w:val="54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广西城市职业大学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广西崇左市江州区骆越大道1号广西城市职业大学行政楼304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950" w:rsidRPr="00002950" w:rsidRDefault="00002950" w:rsidP="00002950">
            <w:pPr>
              <w:adjustRightInd/>
              <w:snapToGrid/>
              <w:spacing w:after="0"/>
              <w:jc w:val="center"/>
              <w:textAlignment w:val="top"/>
              <w:rPr>
                <w:rFonts w:ascii="微软雅黑" w:hAnsi="微软雅黑" w:cs="宋体"/>
                <w:sz w:val="21"/>
                <w:szCs w:val="21"/>
              </w:rPr>
            </w:pPr>
            <w:r w:rsidRPr="00002950">
              <w:rPr>
                <w:rFonts w:ascii="宋体" w:eastAsia="宋体" w:hAnsi="宋体" w:cs="宋体" w:hint="eastAsia"/>
                <w:sz w:val="21"/>
                <w:szCs w:val="21"/>
              </w:rPr>
              <w:t>0771-7910097</w:t>
            </w:r>
          </w:p>
        </w:tc>
      </w:tr>
    </w:tbl>
    <w:p w:rsidR="00002950" w:rsidRPr="00002950" w:rsidRDefault="00002950" w:rsidP="00002950">
      <w:pPr>
        <w:adjustRightInd/>
        <w:snapToGrid/>
        <w:spacing w:after="0" w:line="570" w:lineRule="atLeast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备注：1.带★为主要考试咨询点。</w:t>
      </w:r>
    </w:p>
    <w:p w:rsidR="00002950" w:rsidRPr="00002950" w:rsidRDefault="00002950" w:rsidP="00002950">
      <w:pPr>
        <w:adjustRightInd/>
        <w:snapToGrid/>
        <w:spacing w:after="0" w:line="570" w:lineRule="atLeast"/>
        <w:ind w:firstLine="96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2.中学或中职考点的笔试主管部门为市招生考试院。</w:t>
      </w:r>
    </w:p>
    <w:p w:rsidR="00002950" w:rsidRPr="00002950" w:rsidRDefault="00002950" w:rsidP="00002950">
      <w:pPr>
        <w:adjustRightInd/>
        <w:snapToGrid/>
        <w:spacing w:after="0" w:line="555" w:lineRule="atLeast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黑体" w:eastAsia="黑体" w:hAnsi="黑体" w:cs="宋体" w:hint="eastAsia"/>
          <w:sz w:val="32"/>
          <w:szCs w:val="32"/>
        </w:rPr>
        <w:t>附件3</w:t>
      </w:r>
    </w:p>
    <w:p w:rsidR="00002950" w:rsidRPr="00002950" w:rsidRDefault="00002950" w:rsidP="00002950">
      <w:pPr>
        <w:adjustRightInd/>
        <w:snapToGrid/>
        <w:spacing w:after="0" w:line="555" w:lineRule="atLeast"/>
        <w:jc w:val="center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方正小标宋简体" w:eastAsia="方正小标宋简体" w:hAnsi="微软雅黑" w:cs="宋体" w:hint="eastAsia"/>
          <w:sz w:val="44"/>
          <w:szCs w:val="44"/>
        </w:rPr>
        <w:t>考场规则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（一）开考前30分钟，考生持准考证（正、反两面不得涂改或书写任何内容）、有效期内的居民身份证/临时身份证/港澳台居民居住证/港澳居民来往内地通行证/5年有效期台湾居民来往大陆通行证进入考场，两证缺一不可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（二）考生只准携带必要的考试文具，如2B铅笔、黑色签字笔、直尺、圆规、三角板、橡皮进入考场。严禁携带书籍、资料、通讯工具（如手机及其他无线接收、传送设备等）、计时工具（如手表、时钟等）、计算器、电子存储记忆录放设备等非考试物品进入考场（非考试物品应放置在指定的非考试物品暂放处）。考场内不得自行传递文具用品等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lastRenderedPageBreak/>
        <w:t>（三）考生入场时，应主动接受监考员按规定进行的身份验证和随身物品检查。考生进入考场后对号入座，将本人准考证、有效身份证件放在课桌的左上角。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（四）考生拿到试卷、答题卡后，先核查试卷、答题卡与本人报考的类别、科目、试卷页数、大题数是否相符，如不符，应立即举手向监考员说明情况。考生遇到试卷分发、装订错误或试题字迹印刷不清等问题应举手与监考员联系。凡涉及试题含义的，监考员一律不予解答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核准信息后，在指定位置处填写姓名、准考证号信息，并在答题卡指定区域粘贴条形码。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（五）考生在开考信号发出后方可开始答题。迟到15分钟以上不得进入考场；考试结束前30分钟，方可交卷离开考场。考生未经监考员同意擅自离开考场的，按违规处理。考生不论以任何理由离开考场后都不得重返考场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考场内时钟的时间仅供参考，具体时间以考点统一指令为准。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（六）考生应使用黑色签字笔在答题卡规定的区域内答题，在规定区域外和其他纸张上作答的一律无效。不得在答题卡上做任何标记，不得在除试卷、答题卡和草稿纸外</w:t>
      </w:r>
      <w:r w:rsidRPr="00002950">
        <w:rPr>
          <w:rFonts w:ascii="仿宋" w:eastAsia="仿宋" w:hAnsi="仿宋" w:cs="宋体" w:hint="eastAsia"/>
          <w:sz w:val="32"/>
          <w:szCs w:val="32"/>
        </w:rPr>
        <w:lastRenderedPageBreak/>
        <w:t>任何地方涂写与考试有关的内容（如准考证、一次性纸巾等）。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（七）考生在考场内必须保持安静，严格遵守考场纪律，服从监考员管理，不得以任何理由妨碍监考员正常工作。监考员有权对考场内发生的问题按规定进行处理，如实填写“考场情况记录表”和“考生违规情况登记表”，并要求违规考生在“考生违规情况登记表”上签名确认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（八）考试结束信号发出后，考生须立即停止答题，并将试卷、答题卡按页码顺序整理好放在桌上，待监考员允许后方可离开考场。考生不得携带试卷、答题卡、草稿纸离开考场；离开考场后，不准在考场附近逗留和交谈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480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仿宋" w:eastAsia="仿宋" w:hAnsi="仿宋" w:cs="宋体" w:hint="eastAsia"/>
          <w:sz w:val="32"/>
          <w:szCs w:val="32"/>
        </w:rPr>
        <w:t>（九）考生有违纪、作弊等行为，将按照《国家教育考试违规处理办法》《教师资格条例》进行处理。</w:t>
      </w:r>
    </w:p>
    <w:p w:rsidR="00002950" w:rsidRPr="00002950" w:rsidRDefault="00002950" w:rsidP="00002950">
      <w:pPr>
        <w:adjustRightInd/>
        <w:snapToGrid/>
        <w:spacing w:after="0" w:line="555" w:lineRule="atLeast"/>
        <w:ind w:firstLine="645"/>
        <w:textAlignment w:val="top"/>
        <w:rPr>
          <w:rFonts w:ascii="微软雅黑" w:hAnsi="微软雅黑" w:cs="宋体" w:hint="eastAsia"/>
          <w:sz w:val="21"/>
          <w:szCs w:val="21"/>
        </w:rPr>
      </w:pPr>
      <w:r w:rsidRPr="00002950">
        <w:rPr>
          <w:rFonts w:ascii="宋体" w:eastAsia="宋体" w:hAnsi="宋体" w:cs="宋体" w:hint="eastAsia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02950"/>
    <w:rsid w:val="00002950"/>
    <w:rsid w:val="00323B43"/>
    <w:rsid w:val="003D37D8"/>
    <w:rsid w:val="004358AB"/>
    <w:rsid w:val="0064020C"/>
    <w:rsid w:val="008811B0"/>
    <w:rsid w:val="008B7726"/>
    <w:rsid w:val="008E38E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styleId="a5">
    <w:name w:val="Hyperlink"/>
    <w:basedOn w:val="a0"/>
    <w:uiPriority w:val="99"/>
    <w:semiHidden/>
    <w:unhideWhenUsed/>
    <w:rsid w:val="00002950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002950"/>
    <w:pPr>
      <w:adjustRightInd/>
      <w:snapToGrid/>
      <w:spacing w:after="0"/>
      <w:textAlignment w:val="top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00295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00295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tce.neea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2020-12-29T09:23:00Z</dcterms:created>
  <dcterms:modified xsi:type="dcterms:W3CDTF">2020-12-29T09:24:00Z</dcterms:modified>
</cp:coreProperties>
</file>