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78" w:lineRule="atLeast"/>
        <w:jc w:val="center"/>
        <w:rPr>
          <w:rFonts w:ascii="宋体" w:hAnsi="宋体" w:cs="宋体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333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6" o:spt="202" type="#_x0000_t202" style="position:absolute;left:0pt;margin-left:-74.8pt;margin-top:-45.3pt;height:39.15pt;width:78.55pt;z-index:251661312;mso-width-relative:page;mso-height-relative:margin;mso-height-percent:200;" fillcolor="#FFFFFF" filled="t" stroked="t" coordsize="21600,21600" o:gfxdata="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3i2faAAAACgEAAA8AAAAAAAAAAQAgAAAAIgAAAGRycy9kb3ducmV2LnhtbFBL&#10;AQIUABQAAAAIAIdO4kAJd4pzLQIAAG0EAAAOAAAAAAAAAAEAIAAAACkBAABkcnMvZTJvRG9jLnht&#10;bFBLBQYAAAAABgAGAFkBAADIBQAAAAA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  <w:t>云南省机械工业行业协会干部学校</w:t>
      </w:r>
    </w:p>
    <w:p>
      <w:pPr>
        <w:widowControl/>
        <w:spacing w:line="378" w:lineRule="atLeast"/>
        <w:jc w:val="center"/>
        <w:rPr>
          <w:rFonts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年公开招聘工作人员信息一览表</w:t>
      </w:r>
    </w:p>
    <w:p>
      <w:pPr>
        <w:widowControl/>
        <w:spacing w:after="300" w:line="378" w:lineRule="atLeast"/>
        <w:jc w:val="center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pPr w:leftFromText="180" w:rightFromText="180" w:vertAnchor="text" w:horzAnchor="page" w:tblpX="1341" w:tblpY="72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134"/>
        <w:gridCol w:w="382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3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17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02301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实训指导教师（工勤岗位）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电气工程及其自动化、自动化、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机械制造及其自动化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机械电子工程、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过程装备与控制工程、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农业机械化及其自动化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农业电气化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建筑电气与智能化</w:t>
            </w:r>
          </w:p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取得机械、电气类技师及以上职业资格、工程师及以上职称或注册一级建造师、注册造价师、注册安全工程师、注册电气工程师及以上注册资格之一。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7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02101</w:t>
            </w:r>
          </w:p>
        </w:tc>
        <w:tc>
          <w:tcPr>
            <w:tcW w:w="1276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农林经济管理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农村区域发展</w:t>
            </w:r>
          </w:p>
        </w:tc>
        <w:tc>
          <w:tcPr>
            <w:tcW w:w="1768" w:type="dxa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7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02201</w:t>
            </w:r>
          </w:p>
        </w:tc>
        <w:tc>
          <w:tcPr>
            <w:tcW w:w="1276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768" w:type="dxa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取得会计师专业技术职称。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7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02202</w:t>
            </w:r>
          </w:p>
        </w:tc>
        <w:tc>
          <w:tcPr>
            <w:tcW w:w="1276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ind w:right="90" w:rightChars="43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建筑学、工程管理、工程造价、城乡规划</w:t>
            </w:r>
          </w:p>
        </w:tc>
        <w:tc>
          <w:tcPr>
            <w:tcW w:w="1768" w:type="dxa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同等条件下，有本专业职业资格证书的优先。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7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02203</w:t>
            </w:r>
          </w:p>
        </w:tc>
        <w:tc>
          <w:tcPr>
            <w:tcW w:w="1276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ind w:left="42" w:leftChars="20" w:right="90" w:rightChars="43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物业管理、工程管理、房地产开发与管理、风景园林</w:t>
            </w:r>
          </w:p>
        </w:tc>
        <w:tc>
          <w:tcPr>
            <w:tcW w:w="1768" w:type="dxa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同等条件下，有本专业职业资格证书的优先。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093" w:type="dxa"/>
            <w:gridSpan w:val="2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300" w:line="378" w:lineRule="atLeast"/>
        <w:jc w:val="center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4888"/>
    <w:rsid w:val="3F6448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2016-04-19T10:51:00Z</dcterms:created>
  <dc:creator>ccl</dc:creator>
  <cp:lastModifiedBy>ccl</cp:lastModifiedBy>
  <dcterms:modified xsi:type="dcterms:W3CDTF">2016-04-19T10:53:55Z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