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72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7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公告内容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"http://www.whzkb.cn/content/?636.html"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武汉市审核公告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"http://www.news.hbnu.edu.cn/2019/0821/c2764a85177/page.htm"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黄石市审核公告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"http://zsks.shiyan.gov.cn/zhks/jszgks/201908/t20190821_1803394.shtml"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十堰市审核公告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"http://www.hbyczk.com/article?id=5828"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宜昌市审核公告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"http://www.xyjyks.org.cn/a/shehuikaoshi/jiaoshizigekaoshi/20190821/19745.html"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襄阳市审核公告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"http://jyj.ezhou.gov.cn/home/newsdetail?id=62303"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鄂州市审核公告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"http://www.jmzsks.cn/"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荆门市审核公告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"http://jyj.xiaogan.gov.cn/gsgg/318247.jhtml"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孝感市审核公告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"http://www.jzsjyksy.com/article?id=306"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荆州市审核公告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"http://www.hgzk.com/shks/ShowArticle.asp?ArticleID=403"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黄冈市审核公告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"http://jyj.xianning.gov.cn/zwdt/tzgg/201908/t20190822_1811798.shtml"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咸宁市审核公告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"http://www.hbszzk.com/index.php?s=articles/348.html"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随州市审核公告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"http://jyj.enshi.gov.cn/2019/0826/885231.shtml"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恩施州审核公告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"http://jyj.xiantao.gov.cn/item?id=10911755ACE9B28D"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仙桃市审核公告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"http://www.hbqj.gov.cn/jyjgsgg/20190821/186437.html"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潜江市审核公告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300" w:afterAutospacing="0"/>
              <w:ind w:left="0" w:right="0"/>
              <w:jc w:val="center"/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"http://www.tianmen.gov.cn/xwzx/tzgg/201908/t20190822_432443.shtml" </w:instrTex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sz w:val="24"/>
                <w:szCs w:val="24"/>
                <w:u w:val="none"/>
              </w:rPr>
              <w:t>天门市审核公告</w:t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000000"/>
                <w:spacing w:val="1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72741"/>
    <w:rsid w:val="7897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2019-08-26T10:04:00Z</dcterms:created>
  <dc:creator>不栉进士-小娜娜</dc:creator>
  <cp:lastModifiedBy>不栉进士-小娜娜</cp:lastModifiedBy>
  <dcterms:modified xsi:type="dcterms:W3CDTF">2019-08-26T10:12:23Z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