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中小学教师资格考试报名在线支付银行列表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tbl>
      <w:tblPr>
        <w:tblW w:w="17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5"/>
        <w:gridCol w:w="1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建设银行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工商银行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平安银行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民生银行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兴业银行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农业银行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广东发展银行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北京银行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邮政银行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华夏银行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交通银行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浦发银行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光大银行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北京农村商业银行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渤海银行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中信银行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中国银行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上海银行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银联支付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22"/>
                <w:szCs w:val="22"/>
                <w:bdr w:val="none" w:color="auto" w:sz="0" w:space="0"/>
              </w:rPr>
              <w:t>支付宝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0503"/>
    <w:rsid w:val="4B2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2019-08-22T06:33:00Z</dcterms:created>
  <dc:creator>Administrator</dc:creator>
  <cp:lastModifiedBy>Administrator</cp:lastModifiedBy>
  <dcterms:modified xsi:type="dcterms:W3CDTF">2019-08-22T06:33:21Z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