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2017年教师资格认定工作注意事项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56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首先祝贺您在教师资格考试过程中通过了理论考试和面试环节，在接下来的教师资格认定过程中，提醒您注意以下事项，以免影响您的教师资格办理。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一、体检注意事项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1.体检时间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2017年3月21至25日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2.体检地点：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薛城区中医院（南临城小学西侧）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3.注意事项：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（1）请您先领取体检表，填写个人资料（用黑色签字笔或钢笔）并在体检表上贴近期一寸免冠照片一张，要求字迹清楚，无涂改，病史部分要如实填写，不能遗漏，在个人签名处签名确认。体检时请携带本人身份证、体检表，否则无法进行体检。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（2）体检前一天请注意休息，勿熬夜，避免剧烈运动；不要饮酒，限食高脂、高蛋白食物。采血当日不要吃早餐、饮水，请在受检前禁饮食8－12小时，服降压药者，可用少量水送服。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（3）请配合医生认真检查所有项目，勿漏检。若自动放弃某一检查项目，将会影响最后体检结果。怀孕或可能已受孕者，凭医院妊娠检查证明可免于X光检查。如遇特殊情况体检医师可根据体检标准，增加必要的相应检查、检验项目；或在体检过程中如果您加项检查，均另外交纳检查费用。请您认真对待医生的建议，及时复查，随诊或进一步检查。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（4）体检结论出来以后，没有特殊情况，区教育局不再电话通知。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  <w:shd w:val="clear" w:fill="F7F7F7"/>
        </w:rPr>
        <w:t>（5）若弄虚作假、冒名顶替，如隐瞒病史，影响体检结果的；或拒绝检查某一项目造成漏检的，责任自负。</w:t>
      </w:r>
    </w:p>
    <w:p>
      <w:pPr>
        <w:pStyle w:val="2"/>
        <w:keepNext w:val="0"/>
        <w:keepLines w:val="0"/>
        <w:widowControl/>
        <w:suppressLineNumbers w:val="0"/>
        <w:shd w:val="clear" w:fill="F7F7F7"/>
        <w:spacing w:before="0" w:beforeAutospacing="0" w:after="210" w:afterAutospacing="0" w:line="401" w:lineRule="atLeast"/>
        <w:ind w:left="0" w:right="0" w:firstLine="482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B4B4B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4B4B4B"/>
          <w:spacing w:val="0"/>
          <w:sz w:val="20"/>
          <w:szCs w:val="20"/>
          <w:shd w:val="clear" w:fill="F7F7F7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B16A4"/>
    <w:rsid w:val="7C5B16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2017-03-09T11:42:00Z</dcterms:created>
  <dc:creator>ASUS</dc:creator>
  <cp:lastModifiedBy>ASUS</cp:lastModifiedBy>
  <dcterms:modified xsi:type="dcterms:W3CDTF">2017-03-09T11:46:54Z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