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897" w:tblpY="1533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65"/>
        <w:gridCol w:w="1570"/>
        <w:gridCol w:w="1590"/>
        <w:gridCol w:w="147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220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2016下半年各地教师证面试报考一览表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地区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网上报名时间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确认时间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缴费时间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准考证打印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考试费用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重庆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12月16-19日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12月16-22日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12月23日截止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1月2-8日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贵州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12月16-19日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网上审核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12月23日前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1月2-8日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200元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海南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12月16-19日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12月16-20日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网上审核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12月16-22日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1月2-8日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高中中职</w:t>
            </w:r>
            <w:r>
              <w:rPr>
                <w:rFonts w:hint="eastAsia"/>
                <w:vertAlign w:val="baseline"/>
                <w:lang w:val="en-US" w:eastAsia="zh-CN"/>
              </w:rPr>
              <w:t>350/人其他300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福建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12月16-20日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12月18-21日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12月23日17:00前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1月2-8日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305元/人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江西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12月16—19日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23日17:00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12月23日17:00前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1月2-8日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295元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吉林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12月16—19日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20日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12月23日24时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截止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1月2--8日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240元/人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上海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12月16-19日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10-20日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不收费用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1月4-6日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不收费用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甘肃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12月16-20日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12月16-21日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12月16-23日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1月2-8日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河北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12月16-19日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12月17日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20日17时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12月21日24时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截止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1月3-8日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265元/人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广西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6-</w:t>
            </w:r>
            <w:r>
              <w:rPr>
                <w:rFonts w:ascii="宋体" w:hAnsi="宋体" w:eastAsia="宋体" w:cs="宋体"/>
                <w:sz w:val="21"/>
                <w:szCs w:val="21"/>
              </w:rPr>
              <w:t>19日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21日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网上审核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12月23日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截止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1月2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辽宁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12月16-19日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12月19- 22 日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12月23日截止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1月2-8日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幼儿园</w:t>
            </w:r>
            <w:r>
              <w:rPr>
                <w:rFonts w:ascii="宋体" w:hAnsi="宋体" w:eastAsia="宋体" w:cs="宋体"/>
                <w:sz w:val="21"/>
                <w:szCs w:val="21"/>
              </w:rPr>
              <w:t>220元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/人其他180/人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12月16—19日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12月17—20日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12月21日12:00前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1月2-8日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260元/人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19日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22日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12月23日前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1月2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山西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12月16-19日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12月20-22日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现场缴纳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1月2-8日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湖南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12月16-19日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12月21日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截止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网上审核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12月23日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截止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1月2-8日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中职390元/人其他320/人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tabs>
                <w:tab w:val="left" w:pos="210"/>
              </w:tabs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江苏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12月16-19日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12月20-21日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12月20-23日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1月2-8日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青海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不组织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不组织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不组织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不组织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instrText xml:space="preserve"> HYPERLINK "http://bj.xredu.com/jszg/baoming/beijing/77112_1.html" </w:instrTex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7"/>
                <w:rFonts w:hint="eastAsia"/>
                <w:color w:val="auto"/>
                <w:vertAlign w:val="baseline"/>
                <w:lang w:eastAsia="zh-CN"/>
              </w:rPr>
              <w:t>北京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12月16-19日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12月17—22日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12月23日15时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截止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1月2—8日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215元/人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instrText xml:space="preserve"> HYPERLINK "http://ah.xredu.com/jszg/baoming/anhui/77447_1.html" </w:instrTex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vertAlign w:val="baseline"/>
                <w:lang w:eastAsia="zh-CN"/>
              </w:rPr>
              <w:t>安徽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12月16-19日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12月20-22日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12月20-23日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1月2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280元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湖北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12月16-19日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12月16-19日16:00截止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5"/>
                <w:rFonts w:ascii="宋体" w:hAnsi="宋体" w:eastAsia="宋体" w:cs="宋体"/>
                <w:sz w:val="21"/>
                <w:szCs w:val="21"/>
              </w:rPr>
              <w:t>12月20日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eastAsia="zh-CN"/>
              </w:rPr>
              <w:t>截止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5"/>
                <w:rFonts w:ascii="宋体" w:hAnsi="宋体" w:eastAsia="宋体" w:cs="宋体"/>
                <w:sz w:val="21"/>
                <w:szCs w:val="21"/>
              </w:rPr>
              <w:t>1月2日-8日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200元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天津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12月16—19日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12月16—19日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12月23日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截止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1月2-8日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260元/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浙江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12月16日9时至19日12时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12月19日15时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截止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现场缴费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1月2-8日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云南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12月16-19日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12月22日17:00前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12月23日17:00前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1月2-8日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不组织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不组织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不组织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不组织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宁夏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12月16—19日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12月17—22日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网上审核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12月18—24日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1月2-7日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黑龙 江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12月16-19日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12月19-23日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12月23日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截止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1月2-8日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240元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山东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19日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支教生18-19日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12月18-20日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12月21日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截止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1月2日-8日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240元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陕西</w:t>
            </w: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12月16-19日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12月17-20日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各市时间不一</w:t>
            </w: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12月16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22日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1月2日-8日</w:t>
            </w: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240元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2017年1月7-8日组织面试考试。2017年2月21日公布面试成绩。</w:t>
      </w: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请登录中小学教师资格考试网（www.ntce.cn）认真查看各地区考试报名公告，在规定时间内按照公告要求进行报名。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幼儿园一班已满  二班（24、25日课程）仅剩少量名额。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英语、美术、语文科目面试面授课程12月24日开课。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保过协议课程，99%高通过率，不过费用全退。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详情可拨打4006202002全国热线或者添加QQ：4006202002（9:00-22:00）进行咨询。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pBdr>
        <w:bottom w:val="single" w:color="auto" w:sz="4" w:space="1"/>
      </w:pBdr>
    </w:pPr>
    <w:r>
      <w:rPr>
        <w:rFonts w:hint="eastAsia"/>
        <w:b/>
        <w:bCs/>
        <w:color w:val="FF0000"/>
        <w:lang w:eastAsia="zh-CN"/>
      </w:rPr>
      <w:t>欣瑞教育</w:t>
    </w:r>
    <w:r>
      <w:rPr>
        <w:rFonts w:hint="eastAsia"/>
        <w:b/>
        <w:bCs/>
        <w:color w:val="FF0000"/>
        <w:lang w:val="en-US" w:eastAsia="zh-CN"/>
      </w:rPr>
      <w:t>--十四年专注教师培训领域 官方网址：</w:t>
    </w:r>
    <w:r>
      <w:rPr>
        <w:rFonts w:hint="eastAsia"/>
        <w:b/>
        <w:bCs/>
        <w:color w:val="FF0000"/>
        <w:lang w:val="en-US" w:eastAsia="zh-CN"/>
      </w:rPr>
      <w:fldChar w:fldCharType="begin"/>
    </w:r>
    <w:r>
      <w:rPr>
        <w:rFonts w:hint="eastAsia"/>
        <w:b/>
        <w:bCs/>
        <w:color w:val="FF0000"/>
        <w:lang w:val="en-US" w:eastAsia="zh-CN"/>
      </w:rPr>
      <w:instrText xml:space="preserve"> HYPERLINK "http://www..xredu.com" </w:instrText>
    </w:r>
    <w:r>
      <w:rPr>
        <w:rFonts w:hint="eastAsia"/>
        <w:b/>
        <w:bCs/>
        <w:color w:val="FF0000"/>
        <w:lang w:val="en-US" w:eastAsia="zh-CN"/>
      </w:rPr>
      <w:fldChar w:fldCharType="separate"/>
    </w:r>
    <w:r>
      <w:rPr>
        <w:rStyle w:val="7"/>
        <w:rFonts w:hint="eastAsia"/>
        <w:b/>
        <w:bCs/>
        <w:color w:val="FF0000"/>
        <w:lang w:val="en-US" w:eastAsia="zh-CN"/>
      </w:rPr>
      <w:t>http://www..xredu.com</w:t>
    </w:r>
    <w:r>
      <w:rPr>
        <w:rFonts w:hint="eastAsia"/>
        <w:b/>
        <w:bCs/>
        <w:color w:val="FF0000"/>
        <w:lang w:val="en-US" w:eastAsia="zh-CN"/>
      </w:rPr>
      <w:fldChar w:fldCharType="end"/>
    </w:r>
    <w:r>
      <w:rPr>
        <w:rFonts w:hint="eastAsia"/>
        <w:b/>
        <w:bCs/>
        <w:color w:val="FF0000"/>
        <w:lang w:val="en-US" w:eastAsia="zh-CN"/>
      </w:rPr>
      <w:t xml:space="preserve"> 全国热线：</w:t>
    </w:r>
    <w:r>
      <w:rPr>
        <w:rFonts w:hint="eastAsia"/>
        <w:b w:val="0"/>
        <w:bCs w:val="0"/>
        <w:color w:val="FF0000"/>
        <w:lang w:val="en-US" w:eastAsia="zh-CN"/>
      </w:rPr>
      <w:t>4006202002(9:00-18:00)</w:t>
    </w:r>
  </w:p>
  <w:p>
    <w:pPr>
      <w:pStyle w:val="3"/>
    </w:pPr>
    <w:r>
      <w:rPr>
        <w:sz w:val="18"/>
      </w:rPr>
      <w:pict>
        <v:shape id="PowerPlusWaterMarkObject517749518" o:spid="_x0000_s4102" o:spt="136" type="#_x0000_t136" style="position:absolute;left:0pt;height:145.65pt;width:441.6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54394f" focussize="0,0"/>
          <v:stroke on="f"/>
          <v:imagedata o:title=""/>
          <o:lock v:ext="edit" aspectratio="t"/>
          <v:textpath on="t" fitshape="t" fitpath="t" trim="t" xscale="f" string="欣瑞教育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F4B59"/>
    <w:rsid w:val="01385A18"/>
    <w:rsid w:val="0AA31F36"/>
    <w:rsid w:val="0D7229E4"/>
    <w:rsid w:val="10050EAE"/>
    <w:rsid w:val="113F0F1A"/>
    <w:rsid w:val="1282046C"/>
    <w:rsid w:val="140E7905"/>
    <w:rsid w:val="1AF84E1B"/>
    <w:rsid w:val="20037E41"/>
    <w:rsid w:val="23AC39FB"/>
    <w:rsid w:val="26EF4B59"/>
    <w:rsid w:val="299A7357"/>
    <w:rsid w:val="2C4333DB"/>
    <w:rsid w:val="30821274"/>
    <w:rsid w:val="39C16D65"/>
    <w:rsid w:val="3C3024D3"/>
    <w:rsid w:val="3FCD189D"/>
    <w:rsid w:val="401B0EE1"/>
    <w:rsid w:val="47A61237"/>
    <w:rsid w:val="547D3087"/>
    <w:rsid w:val="5BFA3845"/>
    <w:rsid w:val="5D46592B"/>
    <w:rsid w:val="649D7C94"/>
    <w:rsid w:val="6557509B"/>
    <w:rsid w:val="68374F7D"/>
    <w:rsid w:val="70652D49"/>
    <w:rsid w:val="70D52F3C"/>
    <w:rsid w:val="71AE67B5"/>
    <w:rsid w:val="7327609F"/>
    <w:rsid w:val="743201D9"/>
    <w:rsid w:val="76742508"/>
    <w:rsid w:val="79682DBB"/>
    <w:rsid w:val="7987678C"/>
    <w:rsid w:val="7B2F664E"/>
    <w:rsid w:val="7EAF53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56EB1"/>
      <w:u w:val="none"/>
    </w:rPr>
  </w:style>
  <w:style w:type="character" w:styleId="7">
    <w:name w:val="Hyperlink"/>
    <w:basedOn w:val="4"/>
    <w:qFormat/>
    <w:uiPriority w:val="0"/>
    <w:rPr>
      <w:color w:val="256EB1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2016-08-30T02:28:00Z</dcterms:created>
  <dc:creator>B08131</dc:creator>
  <cp:lastModifiedBy>B08131</cp:lastModifiedBy>
  <cp:lastPrinted>2016-09-05T06:43:00Z</cp:lastPrinted>
  <dcterms:modified xsi:type="dcterms:W3CDTF">2016-12-15T05:51:27Z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