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600" w:lineRule="atLeast"/>
        <w:ind w:left="0" w:firstLine="560"/>
        <w:jc w:val="center"/>
        <w:rPr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2016</w:t>
      </w:r>
      <w:r>
        <w:rPr>
          <w:rFonts w:ascii="方正仿宋简体" w:hAnsi="方正仿宋简体" w:eastAsia="方正仿宋简体" w:cs="方正仿宋简体"/>
          <w:color w:val="000000"/>
          <w:kern w:val="0"/>
          <w:sz w:val="28"/>
          <w:szCs w:val="28"/>
          <w:lang w:val="en-US" w:eastAsia="zh-CN" w:bidi="ar"/>
        </w:rPr>
        <w:t>年洛阳市西工区区属学校公开招录聘用教师考察和资格复查情况及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28"/>
          <w:szCs w:val="28"/>
          <w:shd w:val="clear" w:fill="FFFFFF"/>
          <w:lang w:val="en-US" w:eastAsia="zh-CN" w:bidi="ar"/>
        </w:rPr>
        <w:t>拟聘用人员名单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  </w:t>
      </w:r>
    </w:p>
    <w:tbl>
      <w:tblPr>
        <w:tblW w:w="6740" w:type="dxa"/>
        <w:jc w:val="center"/>
        <w:tblInd w:w="78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840"/>
        <w:gridCol w:w="1120"/>
        <w:gridCol w:w="1300"/>
        <w:gridCol w:w="1120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招聘职位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招聘专业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审查结果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91613020104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张雅云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杨玉枝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91613020404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牛改丽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初中教师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91613020523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徐志博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91613020526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91613020503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房阳阳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91613020517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王相东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91613020504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李瑞华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91613020616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91613020607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徐冉飞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91613021818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91613022511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叶浩莹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91613021512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91613021403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高清娟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91613022809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张依婷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91613021102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霍梦圆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91613022008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91613022916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91613022820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李鹏远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91613022926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王应选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91613022816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李永永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91613022910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葛燕飞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91613030619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91613030717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郭丽君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91613030915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91613031119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闫英英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91613030403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杨易伊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91613031321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沈欣欣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体育（男）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91613031408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体育（女）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91613031707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91613031604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许静静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91613031503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91613032215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程澄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91613031930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白少霞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91613032420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张一囡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widowControl/>
        <w:suppressLineNumbers w:val="0"/>
        <w:spacing w:line="600" w:lineRule="atLeast"/>
        <w:ind w:left="0" w:firstLine="56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2E7A"/>
    <w:rsid w:val="0A152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2016-11-09T08:49:00Z</dcterms:created>
  <dc:creator>guoqiang</dc:creator>
  <cp:lastModifiedBy>guoqiang</cp:lastModifiedBy>
  <dcterms:modified xsi:type="dcterms:W3CDTF">2016-11-09T08:49:50Z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