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56" w:rsidRPr="00536956" w:rsidRDefault="00536956" w:rsidP="00536956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Verdana" w:eastAsia="宋体" w:hAnsi="Verdana" w:cs="宋体"/>
          <w:color w:val="555555"/>
          <w:kern w:val="0"/>
          <w:szCs w:val="21"/>
        </w:rPr>
      </w:pPr>
      <w:r w:rsidRPr="00536956">
        <w:rPr>
          <w:rFonts w:ascii="Verdana" w:eastAsia="宋体" w:hAnsi="Verdana" w:cs="宋体"/>
          <w:color w:val="555555"/>
          <w:kern w:val="0"/>
          <w:szCs w:val="21"/>
        </w:rPr>
        <w:t>研究方向、招聘人数和合作导师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1712"/>
        <w:gridCol w:w="740"/>
        <w:gridCol w:w="21"/>
        <w:gridCol w:w="743"/>
        <w:gridCol w:w="4223"/>
      </w:tblGrid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导师姓名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研究方向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招收在职人数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招收非在职人数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要</w:t>
            </w: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 </w:t>
            </w:r>
            <w:r w:rsidRPr="00536956">
              <w:rPr>
                <w:rFonts w:ascii="Verdana" w:eastAsia="宋体" w:hAnsi="Verdana" w:cs="宋体"/>
                <w:b/>
                <w:bCs/>
                <w:color w:val="555555"/>
                <w:kern w:val="0"/>
              </w:rPr>
              <w:t>求</w:t>
            </w:r>
          </w:p>
        </w:tc>
      </w:tr>
      <w:tr w:rsidR="00536956" w:rsidRPr="00536956" w:rsidTr="00536956">
        <w:trPr>
          <w:trHeight w:val="49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范跃进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科技与教育管理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具有博士学位，博士在读期间有较好的科学研究工作基础。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proofErr w:type="gramStart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易宪容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金融科技与财富管理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有一定金融和经济学的研究背景，协助导师开展有关研究。</w:t>
            </w:r>
          </w:p>
        </w:tc>
      </w:tr>
      <w:tr w:rsidR="00536956" w:rsidRPr="00536956" w:rsidTr="00536956">
        <w:trPr>
          <w:trHeight w:val="6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胡劲松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决策分析、供应链管理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有责任心，有良好的沟通能力，具有博士学位，博士在读期间有较好的科学研究工作基础。</w:t>
            </w:r>
          </w:p>
        </w:tc>
      </w:tr>
      <w:tr w:rsidR="00536956" w:rsidRPr="00536956" w:rsidTr="00536956">
        <w:trPr>
          <w:trHeight w:val="55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戴更新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物流与供应链管理、运营管理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已经具有较好的研究积累，已取得较为丰富的研究成果，具有扎实的数学基础和英文写作水平，具有较好的科研潜力。</w:t>
            </w:r>
          </w:p>
        </w:tc>
      </w:tr>
      <w:tr w:rsidR="00536956" w:rsidRPr="00536956" w:rsidTr="00536956">
        <w:trPr>
          <w:trHeight w:val="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刘喜华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金融工程与风险管理</w:t>
            </w:r>
          </w:p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经济预测与决策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有相关领域的研究与学习背景，较强的科研能力和外语水平，在</w:t>
            </w:r>
            <w:proofErr w:type="gramStart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站期间</w:t>
            </w:r>
            <w:proofErr w:type="gramEnd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能全身心投入研究，积极参加学术交流活动，发表高水平论文，争取省级以上项目立项。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李福华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科技与教育管理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具有良好的独立开展科学研究的能力；学术基础比较扎实。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周升起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国际物流与价值链管理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、已获得经济学或管理学博士学位；</w:t>
            </w:r>
          </w:p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、已在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CSSCI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和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CSCD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来源期刊发表学术论文至少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篇；</w:t>
            </w:r>
          </w:p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、参与过省部级以上科研项目的研究工作；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钟永光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资源环境政策与管理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有一定的数学基础，英语较好；对资源环境政策与管理感兴趣。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潘振宽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计算机视觉、图像处理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已经具有较好的研究积累，已取得较为丰富的研究成果，具有扎实的数学基础和英文写作水平，具有较好的科研潜力。</w:t>
            </w:r>
          </w:p>
        </w:tc>
      </w:tr>
      <w:tr w:rsidR="00536956" w:rsidRPr="00536956" w:rsidTr="00536956">
        <w:trPr>
          <w:trHeight w:val="9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高红伟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博弈论及其应用、微分博弈、网络博弈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90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从事数学与统计学、管理科学与工程或经济学等相关领域研究，具有较好的数学功底，对博弈理论及其应用感兴趣，或在所从事的研究工作实际运用运筹学等优化理论与方法。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张嵩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社交媒介中的大数据分析；电子商务平台双边市场的补贴和定价；数字化赋能的商业创新或社会创新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热爱科研、学术工作，勤奋踏实，诚实正直。具有一定的学术积累和潜力，能够胜任博士后科研工作，达到博士后出站要求。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陈东景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可持续发展评价与管理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有责任心，严谨的工作态度，扎实的科研工作基础，较强的科研创新能力。</w:t>
            </w:r>
          </w:p>
        </w:tc>
      </w:tr>
      <w:tr w:rsidR="00536956" w:rsidRPr="00536956" w:rsidTr="00536956">
        <w:trPr>
          <w:trHeight w:val="4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于佳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信息安全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已经具有较好的研究积累，已取得较为丰富的研究成果，具有扎实的数学基础和英文写作水</w:t>
            </w: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lastRenderedPageBreak/>
              <w:t>平，具有较好的科研潜力。</w:t>
            </w:r>
          </w:p>
        </w:tc>
      </w:tr>
      <w:tr w:rsidR="00536956" w:rsidRPr="00536956" w:rsidTr="00536956">
        <w:trPr>
          <w:trHeight w:val="4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proofErr w:type="gramStart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lastRenderedPageBreak/>
              <w:t>徐修德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知识管理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有较强的科研能力，做过课题，发过高水平论文</w:t>
            </w:r>
          </w:p>
        </w:tc>
      </w:tr>
      <w:tr w:rsidR="00536956" w:rsidRPr="00536956" w:rsidTr="00536956">
        <w:trPr>
          <w:trHeight w:val="8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proofErr w:type="gramStart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王庆金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企业管理与创新创业管理、技术经济与新兴产业发展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从事与本学科专业相关的研究，有较高的科研能力。</w:t>
            </w:r>
          </w:p>
        </w:tc>
      </w:tr>
      <w:tr w:rsidR="00536956" w:rsidRPr="00536956" w:rsidTr="00536956">
        <w:trPr>
          <w:trHeight w:val="8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proofErr w:type="gramStart"/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孙百才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科技与教育管理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熟悉计量经济学，熟练运用统计分析软件。</w:t>
            </w:r>
          </w:p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具有良好的独立开展科学研究的能力。</w:t>
            </w:r>
          </w:p>
          <w:p w:rsidR="00536956" w:rsidRPr="00536956" w:rsidRDefault="00536956" w:rsidP="00536956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555555"/>
                <w:kern w:val="0"/>
                <w:szCs w:val="21"/>
              </w:rPr>
            </w:pPr>
            <w:r w:rsidRPr="00536956">
              <w:rPr>
                <w:rFonts w:ascii="Verdana" w:eastAsia="宋体" w:hAnsi="Verdana" w:cs="宋体"/>
                <w:color w:val="555555"/>
                <w:kern w:val="0"/>
                <w:szCs w:val="21"/>
              </w:rPr>
              <w:t>学术基础比较扎实。</w:t>
            </w:r>
          </w:p>
        </w:tc>
      </w:tr>
      <w:tr w:rsidR="00536956" w:rsidRPr="00536956" w:rsidTr="00536956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956" w:rsidRPr="00536956" w:rsidRDefault="00536956" w:rsidP="00536956">
            <w:pPr>
              <w:widowControl/>
              <w:spacing w:line="390" w:lineRule="atLeast"/>
              <w:ind w:firstLine="480"/>
              <w:jc w:val="left"/>
              <w:rPr>
                <w:rFonts w:ascii="Verdana" w:eastAsia="宋体" w:hAnsi="Verdana" w:cs="宋体"/>
                <w:color w:val="555555"/>
                <w:kern w:val="0"/>
                <w:sz w:val="1"/>
                <w:szCs w:val="21"/>
              </w:rPr>
            </w:pPr>
          </w:p>
        </w:tc>
      </w:tr>
    </w:tbl>
    <w:p w:rsidR="00DB1408" w:rsidRDefault="00DB1408"/>
    <w:sectPr w:rsidR="00DB1408" w:rsidSect="00DB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956"/>
    <w:rsid w:val="00536956"/>
    <w:rsid w:val="00DB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6956"/>
    <w:rPr>
      <w:b/>
      <w:bCs/>
    </w:rPr>
  </w:style>
  <w:style w:type="character" w:customStyle="1" w:styleId="apple-converted-space">
    <w:name w:val="apple-converted-space"/>
    <w:basedOn w:val="a0"/>
    <w:rsid w:val="00536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2016-11-10T11:05:00Z</dcterms:created>
  <dcterms:modified xsi:type="dcterms:W3CDTF">2016-11-10T11:05:00Z</dcterms:modified>
</cp:coreProperties>
</file>