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000000" w:sz="6" w:space="15"/>
          <w:right w:val="none" w:color="auto" w:sz="0" w:space="0"/>
        </w:pBdr>
        <w:shd w:val="clear" w:fill="FFFFFF"/>
        <w:spacing w:before="196" w:beforeAutospacing="0" w:after="0" w:afterAutospacing="0" w:line="360" w:lineRule="auto"/>
        <w:ind w:left="376" w:right="120" w:firstLine="480"/>
        <w:jc w:val="center"/>
        <w:rPr>
          <w:rFonts w:hint="eastAsia" w:ascii="Verdana" w:hAnsi="Verdana" w:cs="Verdana"/>
          <w:color w:val="666666"/>
          <w:sz w:val="18"/>
          <w:szCs w:val="18"/>
        </w:rPr>
      </w:pPr>
      <w:r>
        <w:rPr>
          <w:rFonts w:hint="default" w:ascii="Verdana" w:hAnsi="Verdana" w:eastAsia="宋体" w:cs="Verdana"/>
          <w:color w:val="444444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444444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华中科技大学2017年公开招聘职员岗位列表</w:t>
      </w:r>
    </w:p>
    <w:tbl>
      <w:tblPr>
        <w:tblW w:w="8783" w:type="dxa"/>
        <w:jc w:val="center"/>
        <w:tblInd w:w="-13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840"/>
        <w:gridCol w:w="567"/>
        <w:gridCol w:w="2837"/>
        <w:gridCol w:w="25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岗位类别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招聘人数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岗位职责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党政综合管理岗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纪委办公室、监察处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监督执纪问责相关工作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党委宣传部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对内对外宣传、新闻摄影及新媒体管理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党委研究室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党建思政课题研究、调研等相关工作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党委统战部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统战工作组织、宣传与研究；统战信息系统建设维护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校团委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大学生思想政治教育与共青团管理服务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人事处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人事管理相关工作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人才办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人才服务相关工作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编制办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编制管理相关工作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科学技术发展院、先进技术与装备研究院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科研基地管理服务、高技术研究项目管理及高技术装备研制过程管理相关工作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国际交流处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国际合作交流及外事管理服务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校友工作及对外联络办公室、教育发展基金管理处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校友及基金会组织管理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医学教务处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医学教务管理及医学教育研究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同济医学院综合办公室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行政秘书相关工作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采购与招标中心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采购招标管理工作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学科与发展规划办公室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学科建设数据分析与信息管理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ind w:left="0" w:firstLine="480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专业技术管理岗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经营性资产管理委员会办公室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经营性资产管理相关工作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企业管理、财务管理专业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网络与信息化办公室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学校信息安全管理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信息学科相关专业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基建处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工程项目管理相关工作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土木工程、电气工程、工程管理专业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审计处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center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财务收支、经济责任等财务审计；基建、修缮工程项目审计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uto"/>
              <w:jc w:val="left"/>
              <w:rPr>
                <w:rFonts w:hint="default" w:ascii="Verdana" w:hAnsi="Verdana" w:cs="Verdana"/>
                <w:color w:val="666666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444444"/>
                <w:kern w:val="0"/>
                <w:sz w:val="16"/>
                <w:szCs w:val="16"/>
                <w:bdr w:val="none" w:color="auto" w:sz="0" w:space="0"/>
                <w:shd w:val="clear" w:fill="FFFFFF"/>
                <w:lang w:val="en-US" w:eastAsia="zh-CN" w:bidi="ar"/>
              </w:rPr>
              <w:t>财务会计、审计、土木工程、工程管理相关专业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56354"/>
    <w:rsid w:val="2B556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"/>
    <w:basedOn w:val="2"/>
    <w:uiPriority w:val="0"/>
  </w:style>
  <w:style w:type="character" w:customStyle="1" w:styleId="5">
    <w:name w:val="l1"/>
    <w:basedOn w:val="2"/>
    <w:uiPriority w:val="0"/>
  </w:style>
  <w:style w:type="character" w:customStyle="1" w:styleId="6">
    <w:name w:val="l2"/>
    <w:basedOn w:val="2"/>
    <w:uiPriority w:val="0"/>
  </w:style>
  <w:style w:type="character" w:customStyle="1" w:styleId="7">
    <w:name w:val="r"/>
    <w:basedOn w:val="2"/>
    <w:uiPriority w:val="0"/>
  </w:style>
  <w:style w:type="character" w:customStyle="1" w:styleId="8">
    <w:name w:val="r1"/>
    <w:basedOn w:val="2"/>
    <w:uiPriority w:val="0"/>
  </w:style>
  <w:style w:type="character" w:customStyle="1" w:styleId="9">
    <w:name w:val="r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2016-10-12T06:51:00Z</dcterms:created>
  <dc:creator>guoqiang</dc:creator>
  <cp:lastModifiedBy>guoqiang</cp:lastModifiedBy>
  <dcterms:modified xsi:type="dcterms:W3CDTF">2016-10-12T06:52:06Z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