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5" w:type="dxa"/>
        <w:tblCellSpacing w:w="15" w:type="dxa"/>
        <w:tblInd w:w="1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1062"/>
        <w:gridCol w:w="767"/>
        <w:gridCol w:w="479"/>
        <w:gridCol w:w="772"/>
        <w:gridCol w:w="2426"/>
        <w:gridCol w:w="1072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103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岗位代码</w:t>
            </w:r>
          </w:p>
        </w:tc>
        <w:tc>
          <w:tcPr>
            <w:tcW w:w="7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姓 名</w:t>
            </w:r>
          </w:p>
        </w:tc>
        <w:tc>
          <w:tcPr>
            <w:tcW w:w="44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7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239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毕业学校/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0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学历/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学位</w:t>
            </w:r>
          </w:p>
        </w:tc>
        <w:tc>
          <w:tcPr>
            <w:tcW w:w="8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007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栗青生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1966.4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武汉理工大学/信息与通信工程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007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赵国栋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1977.11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中国科学院上海微系统与信息技术研究所/通信与信息系统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  <w:shd w:val="clear" w:fill="FFFFFF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009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石  乔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1990.2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中国传媒大学/数字媒体艺术理论与实践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硕士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危  怡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1983.5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中国传媒大学/广播电视艺术学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012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胡  浩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1971.4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浙江大学/机械制造及其自动化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张隽隽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1985.11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北京大学/影视学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014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张玲玲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1982.3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上海交通大学/媒介管理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王  润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1987.10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武汉大学/传播学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陈佳沁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1988.11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中国传媒大学/广播电视学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018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赵  磊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1978.5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华南理工大学/制浆造纸工程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020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谢  昊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1983.3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浙江大学/计算机科学与技术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科研人员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023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  <w:shd w:val="clear" w:fill="FFFFFF"/>
              </w:rPr>
              <w:t>诸葛达维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1988.7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浙江大学/传播学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021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杨  帆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1979.2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中国传媒大学/广播电视新闻学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88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专任教师</w:t>
            </w:r>
          </w:p>
        </w:tc>
        <w:tc>
          <w:tcPr>
            <w:tcW w:w="103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A09-1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021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朱广龙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7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1982.2</w:t>
            </w:r>
          </w:p>
        </w:tc>
        <w:tc>
          <w:tcPr>
            <w:tcW w:w="239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浙江大学/中国哲学</w:t>
            </w:r>
          </w:p>
        </w:tc>
        <w:tc>
          <w:tcPr>
            <w:tcW w:w="104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研究生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shd w:val="clear" w:fill="FFFFFF"/>
              </w:rPr>
              <w:t>博士</w:t>
            </w:r>
          </w:p>
        </w:tc>
        <w:tc>
          <w:tcPr>
            <w:tcW w:w="86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2016-09-19T13:16:32Z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