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735"/>
        <w:gridCol w:w="419"/>
        <w:gridCol w:w="780"/>
        <w:gridCol w:w="1140"/>
        <w:gridCol w:w="1020"/>
        <w:gridCol w:w="645"/>
        <w:gridCol w:w="1080"/>
        <w:gridCol w:w="3660"/>
        <w:gridCol w:w="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学位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姚元彪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2016.07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中国古代史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陆河县河田中学语文教师专业技术岗位12级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杨晓东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2016.07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生态学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16"/>
                <w:szCs w:val="16"/>
                <w:u w:val="none"/>
                <w:lang w:val="en-US" w:eastAsia="zh-CN" w:bidi="ar"/>
              </w:rPr>
              <w:t>陆河县陆河中学生物教师专业技术岗位12级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505E54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ECA7A30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0A4CBF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2016-09-07T06:51:18Z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