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1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cs="Arial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周口市中心城区2016年公开招聘教师答辩题目</w:t>
      </w:r>
    </w:p>
    <w:p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32"/>
          <w:szCs w:val="32"/>
          <w:lang w:val="en-US" w:eastAsia="zh-CN"/>
        </w:rPr>
        <w:t>(高中、初中、小学)</w:t>
      </w:r>
    </w:p>
    <w:p>
      <w:pPr>
        <w:jc w:val="center"/>
        <w:rPr>
          <w:rFonts w:ascii="宋体" w:hAnsi="宋体" w:cs="Arial"/>
          <w:color w:val="000000"/>
          <w:kern w:val="0"/>
          <w:sz w:val="44"/>
          <w:szCs w:val="44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谈谈你心目中的优秀教师应具备哪些素质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如何做有仁爱之心的好老师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如何做一名新时期师德高尚的教师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你是如何理解“要成为一名合格教师，必须坚持终身学习理念”这句话的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谈谈如何做一名让学生喜欢的好老师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如何与不同类型的家长沟通，怎样的家校合作方式比较好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你最赞赏的教学方法是什么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你将如何对待本班的“留守学生”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怎样培养学生的集体荣誉感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widowControl/>
        <w:ind w:firstLine="640" w:firstLineChars="200"/>
        <w:jc w:val="left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你准备怎样规划自己的教学生涯</w:t>
      </w:r>
      <w:r>
        <w:rPr>
          <w:rFonts w:hint="eastAsia" w:ascii="仿宋_GB2312" w:eastAsia="仿宋_GB2312"/>
          <w:sz w:val="32"/>
          <w:szCs w:val="32"/>
        </w:rPr>
        <w:t>？</w:t>
      </w:r>
    </w:p>
    <w:p/>
    <w:p/>
    <w:p>
      <w:pPr>
        <w:tabs>
          <w:tab w:val="left" w:pos="3311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769EA"/>
    <w:rsid w:val="541D5B7B"/>
    <w:rsid w:val="6F5818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2016-08-31T06:52:18Z</cp:lastPrinted>
  <dcterms:modified xsi:type="dcterms:W3CDTF">2016-08-31T06:52:20Z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