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临泉县2016年定向培养乡村教师（高考考生）</w:t>
      </w:r>
    </w:p>
    <w:p>
      <w:pPr>
        <w:widowControl w:val="0"/>
        <w:spacing w:line="657" w:lineRule="atLeast"/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</w:rPr>
        <w:t>本科层次面试</w:t>
      </w:r>
      <w:r>
        <w:rPr>
          <w:rFonts w:hint="eastAsia" w:ascii="黑体" w:hAnsi="黑体" w:eastAsia="黑体" w:cs="黑体"/>
          <w:sz w:val="36"/>
          <w:lang w:eastAsia="zh-CN"/>
        </w:rPr>
        <w:t>人员名单</w:t>
      </w:r>
      <w:bookmarkStart w:id="0" w:name="_GoBack"/>
      <w:bookmarkEnd w:id="0"/>
    </w:p>
    <w:p>
      <w:pPr>
        <w:widowControl w:val="0"/>
        <w:spacing w:line="657" w:lineRule="atLeast"/>
        <w:jc w:val="center"/>
        <w:rPr>
          <w:rFonts w:hint="eastAsia" w:ascii="黑体" w:hAnsi="黑体" w:eastAsia="黑体" w:cs="黑体"/>
          <w:sz w:val="36"/>
          <w:lang w:val="en-US" w:eastAsia="zh-CN"/>
        </w:rPr>
      </w:pPr>
    </w:p>
    <w:tbl>
      <w:tblPr>
        <w:tblStyle w:val="4"/>
        <w:tblW w:w="7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50"/>
        <w:gridCol w:w="288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  <w:t>姓名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  <w:t>高考考生号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vertAlign w:val="baseline"/>
                <w:lang w:eastAsia="zh-CN"/>
              </w:rPr>
              <w:t>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李丹妮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16341221110012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顾怿莲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16341221110388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李荣荣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16341221110288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王随随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16341221112726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王琦玥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16341202111930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田英琳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16341221110334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张雨晴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16341202153599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水维磊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16341221151034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牛凤喜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16341221150023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李晗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16341221152725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张慧子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16341221155374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方聪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16341221155374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闫昱昆</w:t>
            </w:r>
          </w:p>
        </w:tc>
        <w:tc>
          <w:tcPr>
            <w:tcW w:w="2883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16341221151880</w:t>
            </w:r>
          </w:p>
        </w:tc>
        <w:tc>
          <w:tcPr>
            <w:tcW w:w="1409" w:type="dxa"/>
          </w:tcPr>
          <w:p>
            <w:pPr>
              <w:widowControl w:val="0"/>
              <w:spacing w:line="657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eastAsia="zh-CN"/>
              </w:rPr>
              <w:t>理工</w:t>
            </w:r>
          </w:p>
        </w:tc>
      </w:tr>
    </w:tbl>
    <w:p>
      <w:pPr>
        <w:widowControl w:val="0"/>
        <w:spacing w:line="657" w:lineRule="atLeast"/>
        <w:ind w:left="0" w:leftChars="0" w:firstLine="0" w:firstLineChars="0"/>
        <w:rPr>
          <w:rFonts w:hint="eastAsia" w:ascii="仿宋_GB2312" w:hAns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A7C"/>
    <w:rsid w:val="11B04A7C"/>
    <w:rsid w:val="298F7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2016-06-28T09:12:00Z</dcterms:created>
  <dc:creator>Administrator</dc:creator>
  <cp:lastModifiedBy>Administrator</cp:lastModifiedBy>
  <cp:lastPrinted>2016-06-28T09:32:00Z</cp:lastPrinted>
  <dcterms:modified xsi:type="dcterms:W3CDTF">2016-06-29T02:40:29Z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